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6CC8" w14:textId="54448ECE" w:rsidR="00071535" w:rsidRPr="007102F9" w:rsidRDefault="007102F9" w:rsidP="007102F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7102F9">
        <w:rPr>
          <w:rFonts w:ascii="Arial" w:hAnsi="Arial" w:cs="Arial"/>
          <w:b/>
          <w:bCs/>
        </w:rPr>
        <w:t>Legende betreffend die Nichtigkeitsgründe (Wahlkarten)</w:t>
      </w:r>
    </w:p>
    <w:p w14:paraId="65274AA0" w14:textId="77777777" w:rsidR="007102F9" w:rsidRPr="007102F9" w:rsidRDefault="007102F9" w:rsidP="007102F9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452"/>
        <w:gridCol w:w="5050"/>
        <w:gridCol w:w="2026"/>
      </w:tblGrid>
      <w:tr w:rsidR="00071535" w:rsidRPr="007102F9" w14:paraId="64AC5DB3" w14:textId="77777777" w:rsidTr="005B7818">
        <w:trPr>
          <w:trHeight w:val="532"/>
        </w:trPr>
        <w:tc>
          <w:tcPr>
            <w:tcW w:w="8528" w:type="dxa"/>
            <w:gridSpan w:val="3"/>
            <w:shd w:val="clear" w:color="auto" w:fill="E7FBE7"/>
            <w:vAlign w:val="center"/>
          </w:tcPr>
          <w:p w14:paraId="1D5518FD" w14:textId="0EC6B69A" w:rsidR="00071535" w:rsidRPr="007102F9" w:rsidRDefault="007102F9" w:rsidP="003220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Nichtigkeitsgründe</w:t>
            </w:r>
          </w:p>
        </w:tc>
      </w:tr>
      <w:tr w:rsidR="007102F9" w:rsidRPr="007102F9" w14:paraId="2CFE3B7B" w14:textId="77777777" w:rsidTr="007102F9">
        <w:trPr>
          <w:trHeight w:val="553"/>
        </w:trPr>
        <w:tc>
          <w:tcPr>
            <w:tcW w:w="1256" w:type="dxa"/>
            <w:vAlign w:val="center"/>
          </w:tcPr>
          <w:p w14:paraId="43939A48" w14:textId="100A22EB" w:rsidR="00071535" w:rsidRPr="007102F9" w:rsidRDefault="007102F9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Buchstabe</w:t>
            </w:r>
            <w:r w:rsidR="00810000">
              <w:rPr>
                <w:rFonts w:ascii="Arial" w:hAnsi="Arial" w:cs="Arial"/>
                <w:sz w:val="22"/>
                <w:szCs w:val="22"/>
              </w:rPr>
              <w:t>n-code</w:t>
            </w:r>
          </w:p>
        </w:tc>
        <w:tc>
          <w:tcPr>
            <w:tcW w:w="5246" w:type="dxa"/>
            <w:vAlign w:val="center"/>
          </w:tcPr>
          <w:p w14:paraId="10929879" w14:textId="39598337" w:rsidR="00071535" w:rsidRPr="007102F9" w:rsidRDefault="007102F9" w:rsidP="0081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Nichtigkeitsgrund</w:t>
            </w:r>
          </w:p>
        </w:tc>
        <w:tc>
          <w:tcPr>
            <w:tcW w:w="2026" w:type="dxa"/>
            <w:vAlign w:val="center"/>
          </w:tcPr>
          <w:p w14:paraId="62F0050A" w14:textId="3A0B950B" w:rsidR="00071535" w:rsidRPr="007102F9" w:rsidRDefault="00071535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2F9" w:rsidRPr="007102F9" w14:paraId="632AA33E" w14:textId="77777777" w:rsidTr="007102F9">
        <w:trPr>
          <w:trHeight w:val="1001"/>
        </w:trPr>
        <w:tc>
          <w:tcPr>
            <w:tcW w:w="1256" w:type="dxa"/>
            <w:vAlign w:val="center"/>
          </w:tcPr>
          <w:p w14:paraId="303CB846" w14:textId="77777777" w:rsidR="007102F9" w:rsidRPr="007102F9" w:rsidRDefault="007102F9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246" w:type="dxa"/>
            <w:vAlign w:val="center"/>
          </w:tcPr>
          <w:p w14:paraId="2476200F" w14:textId="6DA0571A" w:rsidR="007102F9" w:rsidRPr="007102F9" w:rsidRDefault="007102F9" w:rsidP="0032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 xml:space="preserve">Die eidesstattliche Erklärung wurde nicht oder nachweislich nicht durch die wahlberechtigte Person </w:t>
            </w:r>
            <w:r w:rsidR="00810000">
              <w:rPr>
                <w:rFonts w:ascii="Arial" w:hAnsi="Arial" w:cs="Arial"/>
                <w:sz w:val="22"/>
                <w:szCs w:val="22"/>
              </w:rPr>
              <w:t>abgegeben</w:t>
            </w:r>
            <w:r w:rsidRPr="007102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26" w:type="dxa"/>
            <w:vMerge w:val="restart"/>
            <w:vAlign w:val="center"/>
          </w:tcPr>
          <w:p w14:paraId="62B8B5FD" w14:textId="51915708" w:rsidR="007102F9" w:rsidRPr="007102F9" w:rsidRDefault="007102F9" w:rsidP="0071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 außen erkennbare Nichtigkeitsgründe</w:t>
            </w:r>
          </w:p>
        </w:tc>
      </w:tr>
      <w:tr w:rsidR="007102F9" w:rsidRPr="007102F9" w14:paraId="332A56A1" w14:textId="77777777" w:rsidTr="007102F9">
        <w:trPr>
          <w:trHeight w:val="660"/>
        </w:trPr>
        <w:tc>
          <w:tcPr>
            <w:tcW w:w="1256" w:type="dxa"/>
            <w:vAlign w:val="center"/>
          </w:tcPr>
          <w:p w14:paraId="75C576C9" w14:textId="77777777" w:rsidR="007102F9" w:rsidRPr="007102F9" w:rsidRDefault="007102F9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246" w:type="dxa"/>
            <w:vAlign w:val="center"/>
          </w:tcPr>
          <w:p w14:paraId="336AE120" w14:textId="77777777" w:rsidR="007102F9" w:rsidRPr="007102F9" w:rsidRDefault="007102F9" w:rsidP="0032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Die Wahlkarte ist nicht zugeklebt.</w:t>
            </w:r>
          </w:p>
        </w:tc>
        <w:tc>
          <w:tcPr>
            <w:tcW w:w="2026" w:type="dxa"/>
            <w:vMerge/>
            <w:vAlign w:val="center"/>
          </w:tcPr>
          <w:p w14:paraId="264B55E1" w14:textId="77777777" w:rsidR="007102F9" w:rsidRPr="007102F9" w:rsidRDefault="007102F9" w:rsidP="003220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2F9" w:rsidRPr="007102F9" w14:paraId="4E3B98E4" w14:textId="77777777" w:rsidTr="007102F9">
        <w:trPr>
          <w:trHeight w:val="1552"/>
        </w:trPr>
        <w:tc>
          <w:tcPr>
            <w:tcW w:w="1256" w:type="dxa"/>
            <w:vAlign w:val="center"/>
          </w:tcPr>
          <w:p w14:paraId="7A4A39AC" w14:textId="77777777" w:rsidR="007102F9" w:rsidRPr="007102F9" w:rsidRDefault="007102F9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246" w:type="dxa"/>
            <w:vAlign w:val="center"/>
          </w:tcPr>
          <w:p w14:paraId="0C937DDD" w14:textId="77777777" w:rsidR="007102F9" w:rsidRPr="007102F9" w:rsidRDefault="007102F9" w:rsidP="0032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Die Prüfung auf Unversehrtheit hat ergeben, dass die Wahlkarte derart beschädigt ist, dass ein vorangegangenes missbräuchliches Entnehmen oder Zurücklegen des inliegenden Wahlkuverts nicht ausgeschlossen werden kann.</w:t>
            </w:r>
          </w:p>
        </w:tc>
        <w:tc>
          <w:tcPr>
            <w:tcW w:w="2026" w:type="dxa"/>
            <w:vMerge/>
            <w:vAlign w:val="center"/>
          </w:tcPr>
          <w:p w14:paraId="11503CDD" w14:textId="77777777" w:rsidR="007102F9" w:rsidRPr="007102F9" w:rsidRDefault="007102F9" w:rsidP="003220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2F9" w:rsidRPr="007102F9" w14:paraId="2E82E0EA" w14:textId="77777777" w:rsidTr="007102F9">
        <w:trPr>
          <w:trHeight w:val="803"/>
        </w:trPr>
        <w:tc>
          <w:tcPr>
            <w:tcW w:w="1256" w:type="dxa"/>
            <w:vAlign w:val="center"/>
          </w:tcPr>
          <w:p w14:paraId="5F653BEB" w14:textId="77777777" w:rsidR="007102F9" w:rsidRPr="007102F9" w:rsidRDefault="007102F9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246" w:type="dxa"/>
            <w:vAlign w:val="center"/>
          </w:tcPr>
          <w:p w14:paraId="49B87F16" w14:textId="77777777" w:rsidR="007102F9" w:rsidRPr="007102F9" w:rsidRDefault="007102F9" w:rsidP="0032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Die Daten der wahlberechtigten Person auf der Wahlkarte sind nicht erkennbar.</w:t>
            </w:r>
          </w:p>
        </w:tc>
        <w:tc>
          <w:tcPr>
            <w:tcW w:w="2026" w:type="dxa"/>
            <w:vMerge/>
            <w:vAlign w:val="center"/>
          </w:tcPr>
          <w:p w14:paraId="45F04B3B" w14:textId="77777777" w:rsidR="007102F9" w:rsidRPr="007102F9" w:rsidRDefault="007102F9" w:rsidP="003220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2F9" w:rsidRPr="007102F9" w14:paraId="34DA2B34" w14:textId="77777777" w:rsidTr="007102F9">
        <w:trPr>
          <w:trHeight w:val="619"/>
        </w:trPr>
        <w:tc>
          <w:tcPr>
            <w:tcW w:w="1256" w:type="dxa"/>
            <w:vAlign w:val="center"/>
          </w:tcPr>
          <w:p w14:paraId="6DFB399C" w14:textId="77777777" w:rsidR="007102F9" w:rsidRPr="007102F9" w:rsidRDefault="007102F9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246" w:type="dxa"/>
            <w:vAlign w:val="center"/>
          </w:tcPr>
          <w:p w14:paraId="59DE163F" w14:textId="77777777" w:rsidR="007102F9" w:rsidRPr="007102F9" w:rsidRDefault="007102F9" w:rsidP="0032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Die Wahlkarte enthält kein Wahlkuvert.</w:t>
            </w:r>
          </w:p>
        </w:tc>
        <w:tc>
          <w:tcPr>
            <w:tcW w:w="2026" w:type="dxa"/>
            <w:vMerge w:val="restart"/>
            <w:vAlign w:val="center"/>
          </w:tcPr>
          <w:p w14:paraId="38086367" w14:textId="1599B5C3" w:rsidR="007102F9" w:rsidRPr="007102F9" w:rsidRDefault="007102F9" w:rsidP="0071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 dem Öffnen der Wahlkarte erkennbare Nichtigkeitsgründe</w:t>
            </w:r>
          </w:p>
        </w:tc>
      </w:tr>
      <w:tr w:rsidR="007102F9" w:rsidRPr="007102F9" w14:paraId="2910EBE5" w14:textId="77777777" w:rsidTr="007102F9">
        <w:trPr>
          <w:trHeight w:val="835"/>
        </w:trPr>
        <w:tc>
          <w:tcPr>
            <w:tcW w:w="1256" w:type="dxa"/>
            <w:vAlign w:val="center"/>
          </w:tcPr>
          <w:p w14:paraId="30B839FD" w14:textId="77777777" w:rsidR="007102F9" w:rsidRPr="007102F9" w:rsidRDefault="007102F9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5246" w:type="dxa"/>
            <w:vAlign w:val="center"/>
          </w:tcPr>
          <w:p w14:paraId="26957F6B" w14:textId="77777777" w:rsidR="007102F9" w:rsidRPr="007102F9" w:rsidRDefault="007102F9" w:rsidP="0032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Die Wahlkarte enthält nur ein anderes oder mehrere andere als das blaue Wahlkuvert.</w:t>
            </w:r>
          </w:p>
        </w:tc>
        <w:tc>
          <w:tcPr>
            <w:tcW w:w="2026" w:type="dxa"/>
            <w:vMerge/>
            <w:vAlign w:val="center"/>
          </w:tcPr>
          <w:p w14:paraId="504603E9" w14:textId="77777777" w:rsidR="007102F9" w:rsidRPr="007102F9" w:rsidRDefault="007102F9" w:rsidP="003220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2F9" w:rsidRPr="007102F9" w14:paraId="687EA0BD" w14:textId="77777777" w:rsidTr="007102F9">
        <w:trPr>
          <w:trHeight w:val="833"/>
        </w:trPr>
        <w:tc>
          <w:tcPr>
            <w:tcW w:w="1256" w:type="dxa"/>
            <w:vAlign w:val="center"/>
          </w:tcPr>
          <w:p w14:paraId="09367966" w14:textId="77777777" w:rsidR="007102F9" w:rsidRPr="007102F9" w:rsidRDefault="007102F9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5246" w:type="dxa"/>
            <w:vAlign w:val="center"/>
          </w:tcPr>
          <w:p w14:paraId="09DC034B" w14:textId="77777777" w:rsidR="007102F9" w:rsidRPr="007102F9" w:rsidRDefault="007102F9" w:rsidP="0032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Die Wahlkarte enthält zwei oder mehrere blaue Wahlkuverts.</w:t>
            </w:r>
          </w:p>
        </w:tc>
        <w:tc>
          <w:tcPr>
            <w:tcW w:w="2026" w:type="dxa"/>
            <w:vMerge/>
            <w:vAlign w:val="center"/>
          </w:tcPr>
          <w:p w14:paraId="5877016D" w14:textId="77777777" w:rsidR="007102F9" w:rsidRPr="007102F9" w:rsidRDefault="007102F9" w:rsidP="003220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2F9" w:rsidRPr="007102F9" w14:paraId="246A0323" w14:textId="77777777" w:rsidTr="007102F9">
        <w:trPr>
          <w:trHeight w:val="703"/>
        </w:trPr>
        <w:tc>
          <w:tcPr>
            <w:tcW w:w="1256" w:type="dxa"/>
            <w:vAlign w:val="center"/>
          </w:tcPr>
          <w:p w14:paraId="5CE97350" w14:textId="77777777" w:rsidR="007102F9" w:rsidRPr="007102F9" w:rsidRDefault="007102F9" w:rsidP="0032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5246" w:type="dxa"/>
            <w:vAlign w:val="center"/>
          </w:tcPr>
          <w:p w14:paraId="02F9992F" w14:textId="77777777" w:rsidR="007102F9" w:rsidRPr="007102F9" w:rsidRDefault="007102F9" w:rsidP="0032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2F9">
              <w:rPr>
                <w:rFonts w:ascii="Arial" w:hAnsi="Arial" w:cs="Arial"/>
                <w:sz w:val="22"/>
                <w:szCs w:val="22"/>
              </w:rPr>
              <w:t>Das Wahlkuvert ist beschriftet.</w:t>
            </w:r>
          </w:p>
        </w:tc>
        <w:tc>
          <w:tcPr>
            <w:tcW w:w="2026" w:type="dxa"/>
            <w:vMerge/>
            <w:vAlign w:val="center"/>
          </w:tcPr>
          <w:p w14:paraId="3C7660BD" w14:textId="77777777" w:rsidR="007102F9" w:rsidRPr="007102F9" w:rsidRDefault="007102F9" w:rsidP="003220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AB227C" w14:textId="77777777" w:rsidR="00071535" w:rsidRPr="007102F9" w:rsidRDefault="00071535" w:rsidP="007102F9">
      <w:pPr>
        <w:spacing w:after="0" w:line="276" w:lineRule="auto"/>
        <w:jc w:val="both"/>
        <w:rPr>
          <w:rFonts w:ascii="Arial" w:hAnsi="Arial" w:cs="Arial"/>
        </w:rPr>
      </w:pPr>
    </w:p>
    <w:sectPr w:rsidR="00071535" w:rsidRPr="007102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38ED"/>
    <w:multiLevelType w:val="hybridMultilevel"/>
    <w:tmpl w:val="550C028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035A"/>
    <w:multiLevelType w:val="hybridMultilevel"/>
    <w:tmpl w:val="A538C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82E04"/>
    <w:multiLevelType w:val="hybridMultilevel"/>
    <w:tmpl w:val="12E896F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F"/>
    <w:rsid w:val="00071535"/>
    <w:rsid w:val="001738AC"/>
    <w:rsid w:val="00353735"/>
    <w:rsid w:val="005B7818"/>
    <w:rsid w:val="007102F9"/>
    <w:rsid w:val="00810000"/>
    <w:rsid w:val="00812EB6"/>
    <w:rsid w:val="008409AF"/>
    <w:rsid w:val="00851CE0"/>
    <w:rsid w:val="00B40981"/>
    <w:rsid w:val="00C933D0"/>
    <w:rsid w:val="00F414A8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2280"/>
  <w15:chartTrackingRefBased/>
  <w15:docId w15:val="{B93C372C-470F-4F76-B9FF-A32CF66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09AF"/>
    <w:pPr>
      <w:ind w:left="720"/>
      <w:contextualSpacing/>
    </w:pPr>
  </w:style>
  <w:style w:type="table" w:styleId="Tabellenraster">
    <w:name w:val="Table Grid"/>
    <w:basedOn w:val="NormaleTabelle"/>
    <w:rsid w:val="0007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Hütter Michaela</dc:creator>
  <cp:keywords/>
  <dc:description/>
  <cp:lastModifiedBy>Hütter Michaela</cp:lastModifiedBy>
  <cp:revision>9</cp:revision>
  <dcterms:created xsi:type="dcterms:W3CDTF">2024-10-31T07:58:00Z</dcterms:created>
  <dcterms:modified xsi:type="dcterms:W3CDTF">2024-11-11T09:51:00Z</dcterms:modified>
</cp:coreProperties>
</file>