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76" w:rsidRDefault="00170976">
      <w:pPr>
        <w:pStyle w:val="berschrift2"/>
        <w:jc w:val="center"/>
        <w:rPr>
          <w:spacing w:val="40"/>
          <w:sz w:val="28"/>
        </w:rPr>
      </w:pPr>
      <w:r>
        <w:rPr>
          <w:spacing w:val="40"/>
          <w:sz w:val="28"/>
        </w:rPr>
        <w:t>Anstaltsordnung</w:t>
      </w:r>
      <w:r w:rsidR="009B3FE9">
        <w:rPr>
          <w:spacing w:val="40"/>
          <w:sz w:val="28"/>
        </w:rPr>
        <w:br/>
      </w:r>
      <w:r w:rsidR="009B3FE9" w:rsidRPr="009B3FE9">
        <w:rPr>
          <w:b w:val="0"/>
          <w:i w:val="0"/>
          <w:spacing w:val="40"/>
          <w:sz w:val="28"/>
        </w:rPr>
        <w:t>(</w:t>
      </w:r>
      <w:r w:rsidR="009B3FE9" w:rsidRPr="009B3FE9">
        <w:rPr>
          <w:b w:val="0"/>
          <w:i w:val="0"/>
          <w:spacing w:val="40"/>
          <w:szCs w:val="24"/>
        </w:rPr>
        <w:t>für ein selbständiges Ambulatorium)</w:t>
      </w:r>
    </w:p>
    <w:p w:rsidR="00B93686" w:rsidRDefault="00B93686" w:rsidP="00737B5A">
      <w:pPr>
        <w:ind w:left="426" w:hanging="426"/>
        <w:rPr>
          <w:sz w:val="22"/>
          <w:szCs w:val="22"/>
        </w:rPr>
      </w:pPr>
    </w:p>
    <w:p w:rsidR="00170976" w:rsidRPr="00737B5A" w:rsidRDefault="00170976" w:rsidP="0016070F">
      <w:pPr>
        <w:suppressAutoHyphens/>
        <w:ind w:left="426" w:hanging="426"/>
        <w:jc w:val="both"/>
        <w:rPr>
          <w:sz w:val="22"/>
          <w:szCs w:val="22"/>
        </w:rPr>
      </w:pPr>
      <w:r w:rsidRPr="00737B5A">
        <w:rPr>
          <w:sz w:val="22"/>
          <w:szCs w:val="22"/>
        </w:rPr>
        <w:t>1.)</w:t>
      </w:r>
      <w:r w:rsidRPr="00737B5A">
        <w:rPr>
          <w:sz w:val="22"/>
          <w:szCs w:val="22"/>
        </w:rPr>
        <w:tab/>
        <w:t xml:space="preserve">Das </w:t>
      </w:r>
      <w:r w:rsidR="00B950F0" w:rsidRPr="00737B5A">
        <w:rPr>
          <w:sz w:val="22"/>
          <w:szCs w:val="22"/>
        </w:rPr>
        <w:t xml:space="preserve">selbständige </w:t>
      </w:r>
      <w:r w:rsidRPr="00737B5A">
        <w:rPr>
          <w:sz w:val="22"/>
          <w:szCs w:val="22"/>
        </w:rPr>
        <w:t>Ambulat</w:t>
      </w:r>
      <w:r w:rsidR="00737B5A">
        <w:rPr>
          <w:sz w:val="22"/>
          <w:szCs w:val="22"/>
        </w:rPr>
        <w:t>o</w:t>
      </w:r>
      <w:r w:rsidRPr="00737B5A">
        <w:rPr>
          <w:sz w:val="22"/>
          <w:szCs w:val="22"/>
        </w:rPr>
        <w:t>r</w:t>
      </w:r>
      <w:r w:rsidR="00737B5A">
        <w:rPr>
          <w:sz w:val="22"/>
          <w:szCs w:val="22"/>
        </w:rPr>
        <w:t>ium</w:t>
      </w:r>
      <w:r w:rsidR="009C4B7B">
        <w:rPr>
          <w:rStyle w:val="Funotenzeichen"/>
          <w:sz w:val="22"/>
          <w:szCs w:val="22"/>
        </w:rPr>
        <w:footnoteReference w:id="1"/>
      </w:r>
      <w:r w:rsidR="00737B5A">
        <w:rPr>
          <w:sz w:val="22"/>
          <w:szCs w:val="22"/>
        </w:rPr>
        <w:t>)...................................................................................................</w:t>
      </w:r>
      <w:r w:rsidR="00737B5A">
        <w:rPr>
          <w:sz w:val="22"/>
          <w:szCs w:val="22"/>
        </w:rPr>
        <w:br/>
      </w:r>
      <w:r w:rsidRPr="00737B5A">
        <w:rPr>
          <w:sz w:val="22"/>
          <w:szCs w:val="22"/>
        </w:rPr>
        <w:t xml:space="preserve">auf dem Standort </w:t>
      </w:r>
      <w:r w:rsidR="00737B5A">
        <w:rPr>
          <w:sz w:val="22"/>
          <w:szCs w:val="22"/>
        </w:rPr>
        <w:t>...................................................................................................</w:t>
      </w:r>
      <w:r w:rsidRPr="00737B5A">
        <w:rPr>
          <w:sz w:val="22"/>
          <w:szCs w:val="22"/>
        </w:rPr>
        <w:t xml:space="preserve"> wird als Einrichtung im Sinne der Bestimmungen des § 1 Abs. 3 Z </w:t>
      </w:r>
      <w:r w:rsidR="004922DF">
        <w:rPr>
          <w:sz w:val="22"/>
          <w:szCs w:val="22"/>
        </w:rPr>
        <w:t>5</w:t>
      </w:r>
      <w:r w:rsidRPr="00737B5A">
        <w:rPr>
          <w:sz w:val="22"/>
          <w:szCs w:val="22"/>
        </w:rPr>
        <w:t xml:space="preserve"> des Steiermärkischen </w:t>
      </w:r>
      <w:proofErr w:type="spellStart"/>
      <w:r w:rsidRPr="00737B5A">
        <w:rPr>
          <w:sz w:val="22"/>
          <w:szCs w:val="22"/>
        </w:rPr>
        <w:t>Krankenanstaltengesetzes</w:t>
      </w:r>
      <w:proofErr w:type="spellEnd"/>
      <w:r w:rsidRPr="00737B5A">
        <w:rPr>
          <w:sz w:val="22"/>
          <w:szCs w:val="22"/>
        </w:rPr>
        <w:t xml:space="preserve"> </w:t>
      </w:r>
      <w:r w:rsidR="00601E14">
        <w:rPr>
          <w:sz w:val="22"/>
          <w:szCs w:val="22"/>
        </w:rPr>
        <w:t>2012</w:t>
      </w:r>
      <w:r w:rsidRPr="00737B5A">
        <w:rPr>
          <w:sz w:val="22"/>
          <w:szCs w:val="22"/>
        </w:rPr>
        <w:t xml:space="preserve"> - </w:t>
      </w:r>
      <w:proofErr w:type="spellStart"/>
      <w:r w:rsidR="00601E14">
        <w:rPr>
          <w:sz w:val="22"/>
          <w:szCs w:val="22"/>
        </w:rPr>
        <w:t>StKAG</w:t>
      </w:r>
      <w:proofErr w:type="spellEnd"/>
      <w:r w:rsidRPr="00737B5A">
        <w:rPr>
          <w:sz w:val="22"/>
          <w:szCs w:val="22"/>
        </w:rPr>
        <w:t xml:space="preserve">, </w:t>
      </w:r>
      <w:proofErr w:type="spellStart"/>
      <w:r w:rsidRPr="00737B5A">
        <w:rPr>
          <w:sz w:val="22"/>
          <w:szCs w:val="22"/>
        </w:rPr>
        <w:t>LGBl.Nr</w:t>
      </w:r>
      <w:proofErr w:type="spellEnd"/>
      <w:r w:rsidRPr="00737B5A">
        <w:rPr>
          <w:sz w:val="22"/>
          <w:szCs w:val="22"/>
        </w:rPr>
        <w:t xml:space="preserve">. </w:t>
      </w:r>
      <w:r w:rsidR="008C1888">
        <w:rPr>
          <w:sz w:val="22"/>
          <w:szCs w:val="22"/>
        </w:rPr>
        <w:t>20/2022</w:t>
      </w:r>
      <w:r w:rsidRPr="00737B5A">
        <w:rPr>
          <w:sz w:val="22"/>
          <w:szCs w:val="22"/>
        </w:rPr>
        <w:t xml:space="preserve"> geführt.</w:t>
      </w:r>
    </w:p>
    <w:p w:rsidR="00170976" w:rsidRPr="00737B5A" w:rsidRDefault="00170976" w:rsidP="00A83496">
      <w:pPr>
        <w:suppressAutoHyphens/>
        <w:jc w:val="both"/>
        <w:rPr>
          <w:sz w:val="22"/>
          <w:szCs w:val="22"/>
        </w:rPr>
      </w:pPr>
    </w:p>
    <w:p w:rsidR="00170976" w:rsidRDefault="00170976" w:rsidP="00A83496">
      <w:pPr>
        <w:numPr>
          <w:ilvl w:val="0"/>
          <w:numId w:val="1"/>
        </w:numPr>
        <w:suppressAutoHyphens/>
        <w:ind w:left="426" w:hanging="426"/>
        <w:rPr>
          <w:sz w:val="22"/>
          <w:szCs w:val="22"/>
        </w:rPr>
      </w:pPr>
      <w:r w:rsidRPr="00737B5A">
        <w:rPr>
          <w:sz w:val="22"/>
          <w:szCs w:val="22"/>
        </w:rPr>
        <w:t>Rechtsträger</w:t>
      </w:r>
      <w:r w:rsidR="00B950F0" w:rsidRPr="00737B5A">
        <w:rPr>
          <w:sz w:val="22"/>
          <w:szCs w:val="22"/>
        </w:rPr>
        <w:t xml:space="preserve"> </w:t>
      </w:r>
      <w:r w:rsidR="003B2148" w:rsidRPr="00737B5A">
        <w:rPr>
          <w:sz w:val="22"/>
          <w:szCs w:val="22"/>
        </w:rPr>
        <w:t>des</w:t>
      </w:r>
      <w:r w:rsidR="00B950F0" w:rsidRPr="00737B5A">
        <w:rPr>
          <w:sz w:val="22"/>
          <w:szCs w:val="22"/>
        </w:rPr>
        <w:t xml:space="preserve"> selbständigen</w:t>
      </w:r>
      <w:r w:rsidR="003B2148" w:rsidRPr="00737B5A">
        <w:rPr>
          <w:sz w:val="22"/>
          <w:szCs w:val="22"/>
        </w:rPr>
        <w:t xml:space="preserve"> </w:t>
      </w:r>
      <w:r w:rsidRPr="00737B5A">
        <w:rPr>
          <w:sz w:val="22"/>
          <w:szCs w:val="22"/>
        </w:rPr>
        <w:t>Ambulatoriums</w:t>
      </w:r>
      <w:r w:rsidR="00426B49">
        <w:rPr>
          <w:sz w:val="22"/>
          <w:szCs w:val="22"/>
        </w:rPr>
        <w:t xml:space="preserve">: </w:t>
      </w:r>
      <w:r w:rsidR="009B3FE9">
        <w:rPr>
          <w:sz w:val="22"/>
          <w:szCs w:val="22"/>
        </w:rPr>
        <w:t>…………………………………………..</w:t>
      </w:r>
      <w:r w:rsidR="00B93686">
        <w:rPr>
          <w:sz w:val="22"/>
          <w:szCs w:val="22"/>
        </w:rPr>
        <w:t>..........</w:t>
      </w:r>
      <w:r w:rsidR="00426B49">
        <w:rPr>
          <w:sz w:val="22"/>
          <w:szCs w:val="22"/>
        </w:rPr>
        <w:t>, Sitz des Rechtsträgers: ……………………………………………………………………………</w:t>
      </w:r>
    </w:p>
    <w:p w:rsidR="00426B49" w:rsidRPr="00737B5A" w:rsidRDefault="00426B49" w:rsidP="00426B49">
      <w:pPr>
        <w:suppressAutoHyphens/>
        <w:ind w:left="426"/>
        <w:rPr>
          <w:sz w:val="22"/>
          <w:szCs w:val="22"/>
        </w:rPr>
      </w:pPr>
      <w:r>
        <w:rPr>
          <w:sz w:val="22"/>
          <w:szCs w:val="22"/>
        </w:rPr>
        <w:t>Firmenbuch-Nummer: ……………………….</w:t>
      </w:r>
    </w:p>
    <w:p w:rsidR="00170976" w:rsidRPr="00737B5A" w:rsidRDefault="00170976" w:rsidP="00A83496">
      <w:pPr>
        <w:suppressAutoHyphens/>
        <w:rPr>
          <w:sz w:val="22"/>
          <w:szCs w:val="22"/>
        </w:rPr>
      </w:pPr>
    </w:p>
    <w:p w:rsidR="00170976" w:rsidRPr="00737B5A" w:rsidRDefault="00170976" w:rsidP="00A83496">
      <w:pPr>
        <w:suppressAutoHyphens/>
        <w:ind w:left="426" w:hanging="426"/>
        <w:jc w:val="both"/>
        <w:rPr>
          <w:sz w:val="22"/>
          <w:szCs w:val="22"/>
        </w:rPr>
      </w:pPr>
      <w:r w:rsidRPr="00737B5A">
        <w:rPr>
          <w:sz w:val="22"/>
          <w:szCs w:val="22"/>
        </w:rPr>
        <w:t>3.)</w:t>
      </w:r>
      <w:r w:rsidRPr="00737B5A">
        <w:rPr>
          <w:sz w:val="22"/>
          <w:szCs w:val="22"/>
        </w:rPr>
        <w:tab/>
        <w:t>Der Anstaltszweck ist auf folgende Maßnahmen ausgerichtet</w:t>
      </w:r>
      <w:r w:rsidR="006075E5">
        <w:rPr>
          <w:sz w:val="22"/>
          <w:szCs w:val="22"/>
        </w:rPr>
        <w:t xml:space="preserve"> (</w:t>
      </w:r>
      <w:r w:rsidR="006075E5" w:rsidRPr="00426B49">
        <w:rPr>
          <w:sz w:val="22"/>
          <w:szCs w:val="22"/>
          <w:u w:val="single"/>
        </w:rPr>
        <w:t>genehmigter</w:t>
      </w:r>
      <w:r w:rsidR="006075E5">
        <w:rPr>
          <w:sz w:val="22"/>
          <w:szCs w:val="22"/>
        </w:rPr>
        <w:t xml:space="preserve"> Leistungskatalog):</w:t>
      </w:r>
    </w:p>
    <w:p w:rsidR="00170976" w:rsidRDefault="00170976" w:rsidP="00A83496">
      <w:pPr>
        <w:suppressAutoHyphens/>
        <w:ind w:left="426"/>
        <w:jc w:val="both"/>
        <w:rPr>
          <w:sz w:val="22"/>
          <w:szCs w:val="22"/>
        </w:rPr>
      </w:pPr>
      <w:r w:rsidRPr="00737B5A">
        <w:rPr>
          <w:sz w:val="22"/>
          <w:szCs w:val="22"/>
        </w:rPr>
        <w:t>................................................................................................................................................................................................................................................................................................................................................................................................................................................................................................................................................................................................</w:t>
      </w:r>
    </w:p>
    <w:p w:rsidR="00426B49" w:rsidRPr="00737B5A" w:rsidRDefault="00426B49" w:rsidP="00A83496">
      <w:pPr>
        <w:suppressAutoHyphens/>
        <w:ind w:left="426"/>
        <w:jc w:val="both"/>
        <w:rPr>
          <w:sz w:val="22"/>
          <w:szCs w:val="22"/>
        </w:rPr>
      </w:pPr>
      <w:r>
        <w:rPr>
          <w:sz w:val="22"/>
          <w:szCs w:val="22"/>
        </w:rPr>
        <w:t>Hausbesuche: Ja/Nein</w:t>
      </w:r>
    </w:p>
    <w:p w:rsidR="00170976" w:rsidRPr="00737B5A" w:rsidRDefault="00170976" w:rsidP="00A83496">
      <w:pPr>
        <w:suppressAutoHyphens/>
        <w:ind w:left="426" w:hanging="426"/>
        <w:jc w:val="both"/>
        <w:rPr>
          <w:sz w:val="22"/>
          <w:szCs w:val="22"/>
        </w:rPr>
      </w:pPr>
    </w:p>
    <w:p w:rsidR="00170976" w:rsidRPr="00737B5A" w:rsidRDefault="00B93686" w:rsidP="0016070F">
      <w:pPr>
        <w:suppressAutoHyphens/>
        <w:ind w:left="426" w:hanging="426"/>
        <w:jc w:val="both"/>
        <w:rPr>
          <w:sz w:val="22"/>
          <w:szCs w:val="22"/>
        </w:rPr>
      </w:pPr>
      <w:r>
        <w:rPr>
          <w:sz w:val="22"/>
          <w:szCs w:val="22"/>
        </w:rPr>
        <w:t>4.)</w:t>
      </w:r>
      <w:r>
        <w:rPr>
          <w:sz w:val="22"/>
          <w:szCs w:val="22"/>
        </w:rPr>
        <w:tab/>
        <w:t xml:space="preserve">Der </w:t>
      </w:r>
      <w:r w:rsidR="00170976" w:rsidRPr="00737B5A">
        <w:rPr>
          <w:sz w:val="22"/>
          <w:szCs w:val="22"/>
        </w:rPr>
        <w:t xml:space="preserve">ärztliche Leiter des </w:t>
      </w:r>
      <w:r>
        <w:rPr>
          <w:sz w:val="22"/>
          <w:szCs w:val="22"/>
        </w:rPr>
        <w:t xml:space="preserve">selbständigen </w:t>
      </w:r>
      <w:r w:rsidR="00170976" w:rsidRPr="00737B5A">
        <w:rPr>
          <w:sz w:val="22"/>
          <w:szCs w:val="22"/>
        </w:rPr>
        <w:t>Ambulator</w:t>
      </w:r>
      <w:r>
        <w:rPr>
          <w:sz w:val="22"/>
          <w:szCs w:val="22"/>
        </w:rPr>
        <w:t>iums</w:t>
      </w:r>
      <w:r w:rsidR="009B3FE9">
        <w:rPr>
          <w:sz w:val="22"/>
          <w:szCs w:val="22"/>
        </w:rPr>
        <w:t xml:space="preserve"> i</w:t>
      </w:r>
      <w:r>
        <w:rPr>
          <w:sz w:val="22"/>
          <w:szCs w:val="22"/>
        </w:rPr>
        <w:t>st</w:t>
      </w:r>
      <w:r w:rsidR="00170976" w:rsidRPr="00737B5A">
        <w:rPr>
          <w:sz w:val="22"/>
          <w:szCs w:val="22"/>
        </w:rPr>
        <w:t xml:space="preserve"> für alle medizinischen Belange und für alle mit der ärztlichen Betreuung zusammenhängenden Aufgaben zuständig. Es ist für die Einhaltung der gesetzlichen Vorschriften, der behördlichen Erlässe und Verfügungen, die für die ärztliche Tätigkeit und das medizinische und heiltherapeutische Personal bestehen, verantwortlich. Er ist befugt, Anordnungen, sowohl in ärztlicher, als auch in hygienischer Hinsicht zu treffen und ist auch für diesen Bereich verantwortlich.</w:t>
      </w:r>
    </w:p>
    <w:p w:rsidR="00170976" w:rsidRPr="00737B5A" w:rsidRDefault="00170976" w:rsidP="00A83496">
      <w:pPr>
        <w:suppressAutoHyphens/>
        <w:ind w:left="426" w:hanging="426"/>
        <w:jc w:val="both"/>
        <w:rPr>
          <w:sz w:val="22"/>
          <w:szCs w:val="22"/>
        </w:rPr>
      </w:pPr>
    </w:p>
    <w:p w:rsidR="00170976" w:rsidRPr="00426B49" w:rsidRDefault="00170976" w:rsidP="0016070F">
      <w:pPr>
        <w:suppressAutoHyphens/>
        <w:ind w:left="426" w:hanging="426"/>
        <w:jc w:val="both"/>
        <w:rPr>
          <w:color w:val="FF0000"/>
          <w:sz w:val="22"/>
          <w:szCs w:val="22"/>
        </w:rPr>
      </w:pPr>
      <w:r w:rsidRPr="00737B5A">
        <w:rPr>
          <w:sz w:val="22"/>
          <w:szCs w:val="22"/>
        </w:rPr>
        <w:t>5.)</w:t>
      </w:r>
      <w:r w:rsidRPr="00737B5A">
        <w:rPr>
          <w:sz w:val="22"/>
          <w:szCs w:val="22"/>
        </w:rPr>
        <w:tab/>
      </w:r>
      <w:r w:rsidR="00426B49">
        <w:rPr>
          <w:sz w:val="22"/>
          <w:szCs w:val="22"/>
        </w:rPr>
        <w:t>Der ärztliche Leiter ist weiter</w:t>
      </w:r>
      <w:r w:rsidRPr="00737B5A">
        <w:rPr>
          <w:sz w:val="22"/>
          <w:szCs w:val="22"/>
        </w:rPr>
        <w:t xml:space="preserve"> verpflichtet, dafür Sorge zu tragen, dass Heilmittel und therapeutische Behelfe immer in einwandfrei</w:t>
      </w:r>
      <w:r w:rsidR="00426B49">
        <w:rPr>
          <w:sz w:val="22"/>
          <w:szCs w:val="22"/>
        </w:rPr>
        <w:t xml:space="preserve">em Zustand zur Verfügung stehen und </w:t>
      </w:r>
      <w:r w:rsidR="00426B49" w:rsidRPr="00426B49">
        <w:rPr>
          <w:color w:val="FF0000"/>
          <w:sz w:val="22"/>
          <w:szCs w:val="22"/>
        </w:rPr>
        <w:t>nur medizinisch-wissenschaftlich anerkannte Methoden der Medizin, die im genehmigten Leistungskatalog aufscheinen müssen, zur Anwendung gelangen.</w:t>
      </w:r>
    </w:p>
    <w:p w:rsidR="00170976" w:rsidRPr="00737B5A" w:rsidRDefault="00170976" w:rsidP="0016070F">
      <w:pPr>
        <w:suppressAutoHyphens/>
        <w:ind w:left="426" w:hanging="426"/>
        <w:jc w:val="both"/>
        <w:rPr>
          <w:sz w:val="22"/>
          <w:szCs w:val="22"/>
        </w:rPr>
      </w:pPr>
    </w:p>
    <w:p w:rsidR="00170976" w:rsidRPr="00737B5A" w:rsidRDefault="00170976" w:rsidP="0016070F">
      <w:pPr>
        <w:suppressAutoHyphens/>
        <w:ind w:left="426" w:hanging="426"/>
        <w:jc w:val="both"/>
        <w:rPr>
          <w:sz w:val="22"/>
          <w:szCs w:val="22"/>
        </w:rPr>
      </w:pPr>
      <w:r w:rsidRPr="00737B5A">
        <w:rPr>
          <w:sz w:val="22"/>
          <w:szCs w:val="22"/>
        </w:rPr>
        <w:t>6.)</w:t>
      </w:r>
      <w:r w:rsidRPr="00737B5A">
        <w:rPr>
          <w:sz w:val="22"/>
          <w:szCs w:val="22"/>
        </w:rPr>
        <w:tab/>
        <w:t>Dem ärztlichen Leiter untersteht das gesamte medizinische und heiltherapeutische Perso</w:t>
      </w:r>
      <w:r w:rsidR="006C5795">
        <w:rPr>
          <w:sz w:val="22"/>
          <w:szCs w:val="22"/>
        </w:rPr>
        <w:t>nal in fachlichen</w:t>
      </w:r>
      <w:r w:rsidRPr="00737B5A">
        <w:rPr>
          <w:sz w:val="22"/>
          <w:szCs w:val="22"/>
        </w:rPr>
        <w:t xml:space="preserve"> und damit zusammenhänge</w:t>
      </w:r>
      <w:r w:rsidR="006C5795">
        <w:rPr>
          <w:sz w:val="22"/>
          <w:szCs w:val="22"/>
        </w:rPr>
        <w:t>nden</w:t>
      </w:r>
      <w:r w:rsidRPr="00737B5A">
        <w:rPr>
          <w:sz w:val="22"/>
          <w:szCs w:val="22"/>
        </w:rPr>
        <w:t xml:space="preserve"> disziplinären Angelegenheiten.</w:t>
      </w:r>
    </w:p>
    <w:p w:rsidR="00170976" w:rsidRPr="00737B5A" w:rsidRDefault="00170976" w:rsidP="0016070F">
      <w:pPr>
        <w:suppressAutoHyphens/>
        <w:ind w:left="426" w:hanging="426"/>
        <w:jc w:val="both"/>
        <w:rPr>
          <w:sz w:val="22"/>
          <w:szCs w:val="22"/>
        </w:rPr>
      </w:pPr>
    </w:p>
    <w:p w:rsidR="00170976" w:rsidRPr="00737B5A" w:rsidRDefault="00170976" w:rsidP="0016070F">
      <w:pPr>
        <w:suppressAutoHyphens/>
        <w:ind w:left="426" w:hanging="426"/>
        <w:jc w:val="both"/>
        <w:rPr>
          <w:sz w:val="22"/>
          <w:szCs w:val="22"/>
        </w:rPr>
      </w:pPr>
      <w:r w:rsidRPr="00737B5A">
        <w:rPr>
          <w:sz w:val="22"/>
          <w:szCs w:val="22"/>
        </w:rPr>
        <w:lastRenderedPageBreak/>
        <w:t>7.)</w:t>
      </w:r>
      <w:r w:rsidRPr="00737B5A">
        <w:rPr>
          <w:sz w:val="22"/>
          <w:szCs w:val="22"/>
        </w:rPr>
        <w:tab/>
        <w:t>Der ärztliche Leiter und der Rechtsträger tragen die Verantwortung für die ordnungsgemäße Führung der Patientenkarteien und aller sonstigen Vormerkungen im Sinne des</w:t>
      </w:r>
      <w:r w:rsidRPr="00737B5A">
        <w:rPr>
          <w:sz w:val="22"/>
          <w:szCs w:val="22"/>
        </w:rPr>
        <w:br/>
        <w:t xml:space="preserve">§ </w:t>
      </w:r>
      <w:r w:rsidR="00601E14">
        <w:rPr>
          <w:sz w:val="22"/>
          <w:szCs w:val="22"/>
        </w:rPr>
        <w:t>36</w:t>
      </w:r>
      <w:r w:rsidRPr="00737B5A">
        <w:rPr>
          <w:sz w:val="22"/>
          <w:szCs w:val="22"/>
        </w:rPr>
        <w:t xml:space="preserve"> des Steiermärkischen </w:t>
      </w:r>
      <w:proofErr w:type="spellStart"/>
      <w:r w:rsidRPr="00737B5A">
        <w:rPr>
          <w:sz w:val="22"/>
          <w:szCs w:val="22"/>
        </w:rPr>
        <w:t>Krankenanstaltengesetzes</w:t>
      </w:r>
      <w:proofErr w:type="spellEnd"/>
      <w:r w:rsidRPr="00737B5A">
        <w:rPr>
          <w:sz w:val="22"/>
          <w:szCs w:val="22"/>
        </w:rPr>
        <w:t>.</w:t>
      </w:r>
    </w:p>
    <w:p w:rsidR="00B93686" w:rsidRDefault="00B93686" w:rsidP="00A83496">
      <w:pPr>
        <w:suppressAutoHyphens/>
        <w:ind w:left="426" w:hanging="426"/>
        <w:jc w:val="both"/>
        <w:rPr>
          <w:sz w:val="22"/>
          <w:szCs w:val="22"/>
        </w:rPr>
      </w:pPr>
    </w:p>
    <w:p w:rsidR="00170976" w:rsidRDefault="00170976" w:rsidP="00A83496">
      <w:pPr>
        <w:suppressAutoHyphens/>
        <w:ind w:left="426" w:hanging="426"/>
        <w:jc w:val="both"/>
        <w:rPr>
          <w:sz w:val="22"/>
          <w:szCs w:val="22"/>
        </w:rPr>
      </w:pPr>
      <w:r w:rsidRPr="00737B5A">
        <w:rPr>
          <w:sz w:val="22"/>
          <w:szCs w:val="22"/>
        </w:rPr>
        <w:t>8.)</w:t>
      </w:r>
      <w:r w:rsidRPr="00737B5A">
        <w:rPr>
          <w:sz w:val="22"/>
          <w:szCs w:val="22"/>
        </w:rPr>
        <w:tab/>
        <w:t>Der Rechtsträger des</w:t>
      </w:r>
      <w:r w:rsidR="00B950F0" w:rsidRPr="00737B5A">
        <w:rPr>
          <w:sz w:val="22"/>
          <w:szCs w:val="22"/>
        </w:rPr>
        <w:t xml:space="preserve"> selbständigen</w:t>
      </w:r>
      <w:r w:rsidRPr="00737B5A">
        <w:rPr>
          <w:sz w:val="22"/>
          <w:szCs w:val="22"/>
        </w:rPr>
        <w:t xml:space="preserve"> Ambulatoriums</w:t>
      </w:r>
      <w:r w:rsidR="009B3FE9">
        <w:rPr>
          <w:sz w:val="22"/>
          <w:szCs w:val="22"/>
        </w:rPr>
        <w:t xml:space="preserve"> </w:t>
      </w:r>
      <w:r w:rsidRPr="00737B5A">
        <w:rPr>
          <w:sz w:val="22"/>
          <w:szCs w:val="22"/>
        </w:rPr>
        <w:t xml:space="preserve">ist dafür verantwortlich, dass bei Abwesenheit des ärztlichen Leiters dieser </w:t>
      </w:r>
      <w:r w:rsidR="00601E14" w:rsidRPr="00737B5A">
        <w:rPr>
          <w:sz w:val="22"/>
          <w:szCs w:val="22"/>
        </w:rPr>
        <w:t xml:space="preserve">durch einen </w:t>
      </w:r>
      <w:r w:rsidR="00601E14">
        <w:rPr>
          <w:sz w:val="22"/>
          <w:szCs w:val="22"/>
        </w:rPr>
        <w:t xml:space="preserve">fachlich geeigneten Arzt gemäß § 22 Abs. 2 </w:t>
      </w:r>
      <w:proofErr w:type="spellStart"/>
      <w:r w:rsidR="00601E14" w:rsidRPr="00426B49">
        <w:rPr>
          <w:color w:val="FF0000"/>
          <w:sz w:val="22"/>
          <w:szCs w:val="22"/>
        </w:rPr>
        <w:t>StKAG</w:t>
      </w:r>
      <w:proofErr w:type="spellEnd"/>
      <w:r w:rsidR="00601E14" w:rsidRPr="00426B49">
        <w:rPr>
          <w:color w:val="FF0000"/>
          <w:sz w:val="22"/>
          <w:szCs w:val="22"/>
        </w:rPr>
        <w:t xml:space="preserve"> </w:t>
      </w:r>
      <w:r w:rsidR="00426B49" w:rsidRPr="00426B49">
        <w:rPr>
          <w:color w:val="FF0000"/>
          <w:sz w:val="22"/>
          <w:szCs w:val="22"/>
        </w:rPr>
        <w:t xml:space="preserve">oder </w:t>
      </w:r>
      <w:r w:rsidR="00426B49">
        <w:rPr>
          <w:color w:val="FF0000"/>
          <w:sz w:val="22"/>
          <w:szCs w:val="22"/>
        </w:rPr>
        <w:t xml:space="preserve">– bei Fachambulatorien - </w:t>
      </w:r>
      <w:r w:rsidR="00426B49" w:rsidRPr="00426B49">
        <w:rPr>
          <w:color w:val="FF0000"/>
          <w:sz w:val="22"/>
          <w:szCs w:val="22"/>
        </w:rPr>
        <w:t xml:space="preserve">durch einen in gleicher Weise qualifizierten Arzt gemäß § 22 </w:t>
      </w:r>
      <w:proofErr w:type="spellStart"/>
      <w:r w:rsidR="00426B49" w:rsidRPr="00426B49">
        <w:rPr>
          <w:color w:val="FF0000"/>
          <w:sz w:val="22"/>
          <w:szCs w:val="22"/>
        </w:rPr>
        <w:t>Abs</w:t>
      </w:r>
      <w:proofErr w:type="spellEnd"/>
      <w:r w:rsidR="00426B49" w:rsidRPr="00426B49">
        <w:rPr>
          <w:color w:val="FF0000"/>
          <w:sz w:val="22"/>
          <w:szCs w:val="22"/>
        </w:rPr>
        <w:t xml:space="preserve"> 3 </w:t>
      </w:r>
      <w:proofErr w:type="spellStart"/>
      <w:r w:rsidR="00426B49" w:rsidRPr="00426B49">
        <w:rPr>
          <w:color w:val="FF0000"/>
          <w:sz w:val="22"/>
          <w:szCs w:val="22"/>
        </w:rPr>
        <w:t>StKAG</w:t>
      </w:r>
      <w:proofErr w:type="spellEnd"/>
      <w:r w:rsidR="00426B49">
        <w:rPr>
          <w:sz w:val="22"/>
          <w:szCs w:val="22"/>
        </w:rPr>
        <w:t xml:space="preserve"> </w:t>
      </w:r>
      <w:r w:rsidR="00601E14">
        <w:rPr>
          <w:sz w:val="22"/>
          <w:szCs w:val="22"/>
        </w:rPr>
        <w:t>vertreten wird.</w:t>
      </w:r>
    </w:p>
    <w:p w:rsidR="009B3FE9" w:rsidRDefault="009B3FE9"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9.)</w:t>
      </w:r>
      <w:r w:rsidRPr="00737B5A">
        <w:rPr>
          <w:sz w:val="22"/>
          <w:szCs w:val="22"/>
        </w:rPr>
        <w:tab/>
        <w:t>Die Verwaltungstätigkeiten (wirtschaftlichen, administrativen und technischen Angelegenheiten) werden vom Rechtsträger selbst oder durch einen bestellten verantwortlichen Verwaltungsleiter ausgeführt.</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10.)</w:t>
      </w:r>
      <w:r w:rsidRPr="00737B5A">
        <w:rPr>
          <w:sz w:val="22"/>
          <w:szCs w:val="22"/>
        </w:rPr>
        <w:tab/>
        <w:t xml:space="preserve">Alle Bediensteten des </w:t>
      </w:r>
      <w:r w:rsidR="00B950F0" w:rsidRPr="00737B5A">
        <w:rPr>
          <w:sz w:val="22"/>
          <w:szCs w:val="22"/>
        </w:rPr>
        <w:t xml:space="preserve">selbständigen </w:t>
      </w:r>
      <w:r w:rsidRPr="00737B5A">
        <w:rPr>
          <w:sz w:val="22"/>
          <w:szCs w:val="22"/>
        </w:rPr>
        <w:t>Ambulatoriums</w:t>
      </w:r>
      <w:r w:rsidR="009B3FE9">
        <w:rPr>
          <w:sz w:val="22"/>
          <w:szCs w:val="22"/>
        </w:rPr>
        <w:t xml:space="preserve"> s</w:t>
      </w:r>
      <w:r w:rsidRPr="00737B5A">
        <w:rPr>
          <w:sz w:val="22"/>
          <w:szCs w:val="22"/>
        </w:rPr>
        <w:t>ind zur Verschwiegenheit verpflichtet. Die Verschwiegenheit erstreckt sich auf alle, die Krankheit und Gebrechen der Patienten betreffen</w:t>
      </w:r>
      <w:r w:rsidR="00BF006A" w:rsidRPr="00737B5A">
        <w:rPr>
          <w:sz w:val="22"/>
          <w:szCs w:val="22"/>
        </w:rPr>
        <w:t>den</w:t>
      </w:r>
      <w:r w:rsidRPr="00737B5A">
        <w:rPr>
          <w:sz w:val="22"/>
          <w:szCs w:val="22"/>
        </w:rPr>
        <w:t xml:space="preserve"> Umstände, sowie auf die persönlichen, wirtschaftlichen und sonstigen Verhältnisse der Patienten, die den Bediensteten </w:t>
      </w:r>
      <w:r w:rsidRPr="00601E14">
        <w:rPr>
          <w:sz w:val="22"/>
          <w:szCs w:val="22"/>
          <w:u w:val="single"/>
        </w:rPr>
        <w:t>in Ausübung ihres Berufes bekanntgeworden</w:t>
      </w:r>
      <w:r w:rsidRPr="00737B5A">
        <w:rPr>
          <w:sz w:val="22"/>
          <w:szCs w:val="22"/>
        </w:rPr>
        <w:t xml:space="preserve"> sind.</w:t>
      </w:r>
    </w:p>
    <w:p w:rsidR="00170976" w:rsidRPr="00737B5A" w:rsidRDefault="00170976" w:rsidP="00A83496">
      <w:pPr>
        <w:suppressAutoHyphens/>
        <w:ind w:left="426" w:hanging="426"/>
        <w:jc w:val="both"/>
        <w:rPr>
          <w:sz w:val="22"/>
          <w:szCs w:val="22"/>
        </w:rPr>
      </w:pPr>
      <w:r w:rsidRPr="00737B5A">
        <w:rPr>
          <w:sz w:val="22"/>
          <w:szCs w:val="22"/>
        </w:rPr>
        <w:tab/>
        <w:t>Ausnahmen dazu sind in Gesetzen, insbesondere für das medizinische Personal, geregelt</w:t>
      </w:r>
      <w:r w:rsidR="00601E14">
        <w:rPr>
          <w:sz w:val="22"/>
          <w:szCs w:val="22"/>
        </w:rPr>
        <w:t xml:space="preserve"> (z.B</w:t>
      </w:r>
      <w:r w:rsidRPr="00737B5A">
        <w:rPr>
          <w:sz w:val="22"/>
          <w:szCs w:val="22"/>
        </w:rPr>
        <w:t>.</w:t>
      </w:r>
      <w:r w:rsidR="00601E14">
        <w:rPr>
          <w:sz w:val="22"/>
          <w:szCs w:val="22"/>
        </w:rPr>
        <w:t xml:space="preserve"> die Weitergabe von Daten an den KV-Träger zwecks Leistungsabrechnung).</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11.)</w:t>
      </w:r>
      <w:r w:rsidRPr="00737B5A">
        <w:rPr>
          <w:sz w:val="22"/>
          <w:szCs w:val="22"/>
        </w:rPr>
        <w:tab/>
        <w:t xml:space="preserve">Die Bediensteten des </w:t>
      </w:r>
      <w:r w:rsidR="00B950F0" w:rsidRPr="00737B5A">
        <w:rPr>
          <w:sz w:val="22"/>
          <w:szCs w:val="22"/>
        </w:rPr>
        <w:t xml:space="preserve">selbständigen </w:t>
      </w:r>
      <w:r w:rsidRPr="00737B5A">
        <w:rPr>
          <w:sz w:val="22"/>
          <w:szCs w:val="22"/>
        </w:rPr>
        <w:t>Ambulatoriums</w:t>
      </w:r>
      <w:r w:rsidR="009B3FE9">
        <w:rPr>
          <w:sz w:val="22"/>
          <w:szCs w:val="22"/>
        </w:rPr>
        <w:t xml:space="preserve"> </w:t>
      </w:r>
      <w:r w:rsidRPr="00737B5A">
        <w:rPr>
          <w:sz w:val="22"/>
          <w:szCs w:val="22"/>
        </w:rPr>
        <w:t>haben im Rahmen ihres Wirkungsbereiches hygienischen Umständen besonderes Augenmerk zu widmen und vor allem auch auf Maßnahmen zur Verhütung von Krankheitsübertragungen Bedacht zu nehmen.</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12.)</w:t>
      </w:r>
      <w:r w:rsidRPr="00737B5A">
        <w:rPr>
          <w:sz w:val="22"/>
          <w:szCs w:val="22"/>
        </w:rPr>
        <w:tab/>
        <w:t>Auskünfte über Behandlungen von Patienten dürfen nur durch den Arzt mit Zustimmung des Patienten erteilt werden. Fernmündliche oder schriftliche Auskünfte werden nur dem zuweisenden und nachbehandelnden Arzt erteilt. Die Bestimmungen des Datenschutzgesetzes 2000 sind jedenfalls zu beachten.</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13.)</w:t>
      </w:r>
      <w:r w:rsidRPr="00737B5A">
        <w:rPr>
          <w:sz w:val="22"/>
          <w:szCs w:val="22"/>
        </w:rPr>
        <w:tab/>
        <w:t>Bedienstete, die gegen die Bestimmungen der A</w:t>
      </w:r>
      <w:r w:rsidR="003B2148" w:rsidRPr="00737B5A">
        <w:rPr>
          <w:sz w:val="22"/>
          <w:szCs w:val="22"/>
        </w:rPr>
        <w:t>nstalts</w:t>
      </w:r>
      <w:r w:rsidRPr="00737B5A">
        <w:rPr>
          <w:sz w:val="22"/>
          <w:szCs w:val="22"/>
        </w:rPr>
        <w:t>ordnung verstoßen, oder andere, ihnen obliegende Pflichten verletzen, werden unbeschadet einer etwaigen verwaltungsrechtlichen Strafe oder zivilrechtlichen Verantwortlichkeit, disziplinär zur Verantwortung gezogen.</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14.)</w:t>
      </w:r>
      <w:r w:rsidRPr="00737B5A">
        <w:rPr>
          <w:sz w:val="22"/>
          <w:szCs w:val="22"/>
        </w:rPr>
        <w:tab/>
        <w:t xml:space="preserve">Stirbt im </w:t>
      </w:r>
      <w:r w:rsidR="00B950F0" w:rsidRPr="00737B5A">
        <w:rPr>
          <w:sz w:val="22"/>
          <w:szCs w:val="22"/>
        </w:rPr>
        <w:t xml:space="preserve">selbständigen </w:t>
      </w:r>
      <w:r w:rsidRPr="00737B5A">
        <w:rPr>
          <w:sz w:val="22"/>
          <w:szCs w:val="22"/>
        </w:rPr>
        <w:t>Ambulatorium</w:t>
      </w:r>
      <w:r w:rsidR="009B3FE9">
        <w:rPr>
          <w:sz w:val="22"/>
          <w:szCs w:val="22"/>
        </w:rPr>
        <w:t xml:space="preserve"> </w:t>
      </w:r>
      <w:r w:rsidR="00B93686">
        <w:rPr>
          <w:sz w:val="22"/>
          <w:szCs w:val="22"/>
        </w:rPr>
        <w:t>e</w:t>
      </w:r>
      <w:r w:rsidRPr="00737B5A">
        <w:rPr>
          <w:sz w:val="22"/>
          <w:szCs w:val="22"/>
        </w:rPr>
        <w:t>in Patient, so sind unter Verantwortung des ärztlichen Leiters die vorschriftsmäßigen Veranlassungen zu treffen.</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15.)</w:t>
      </w:r>
      <w:r w:rsidRPr="00737B5A">
        <w:rPr>
          <w:sz w:val="22"/>
          <w:szCs w:val="22"/>
        </w:rPr>
        <w:tab/>
        <w:t xml:space="preserve">Der </w:t>
      </w:r>
      <w:r w:rsidR="00426B49" w:rsidRPr="00426B49">
        <w:rPr>
          <w:color w:val="FF0000"/>
          <w:sz w:val="22"/>
          <w:szCs w:val="22"/>
        </w:rPr>
        <w:t>hygienebeauftragte Arzt</w:t>
      </w:r>
      <w:r w:rsidRPr="00426B49">
        <w:rPr>
          <w:color w:val="FF0000"/>
          <w:sz w:val="22"/>
          <w:szCs w:val="22"/>
        </w:rPr>
        <w:t xml:space="preserve"> </w:t>
      </w:r>
      <w:r w:rsidRPr="00737B5A">
        <w:rPr>
          <w:sz w:val="22"/>
          <w:szCs w:val="22"/>
        </w:rPr>
        <w:t>hat im</w:t>
      </w:r>
      <w:r w:rsidR="00B950F0" w:rsidRPr="00737B5A">
        <w:rPr>
          <w:sz w:val="22"/>
          <w:szCs w:val="22"/>
        </w:rPr>
        <w:t xml:space="preserve"> selbständigen</w:t>
      </w:r>
      <w:r w:rsidRPr="00737B5A">
        <w:rPr>
          <w:sz w:val="22"/>
          <w:szCs w:val="22"/>
        </w:rPr>
        <w:t xml:space="preserve"> Ambulatorium</w:t>
      </w:r>
      <w:r w:rsidR="009B3FE9">
        <w:rPr>
          <w:sz w:val="22"/>
          <w:szCs w:val="22"/>
        </w:rPr>
        <w:t xml:space="preserve"> a</w:t>
      </w:r>
      <w:r w:rsidRPr="00737B5A">
        <w:rPr>
          <w:sz w:val="22"/>
          <w:szCs w:val="22"/>
        </w:rPr>
        <w:t>lle Belange der Hygiene wahrzunehmen und den Rechtsträger in allen Fragen der Anstaltshygiene zu beraten.</w:t>
      </w:r>
    </w:p>
    <w:p w:rsidR="00B93686" w:rsidRDefault="00B9368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lastRenderedPageBreak/>
        <w:t>16.)</w:t>
      </w:r>
      <w:r w:rsidRPr="00737B5A">
        <w:rPr>
          <w:sz w:val="22"/>
          <w:szCs w:val="22"/>
        </w:rPr>
        <w:tab/>
        <w:t xml:space="preserve">Der Technische Sicherheitsbeauftragte überprüft die technische Sicherheit und das einwandfreie Funktionieren der im </w:t>
      </w:r>
      <w:r w:rsidR="00B950F0" w:rsidRPr="00737B5A">
        <w:rPr>
          <w:sz w:val="22"/>
          <w:szCs w:val="22"/>
        </w:rPr>
        <w:t xml:space="preserve">selbständigen </w:t>
      </w:r>
      <w:r w:rsidRPr="00737B5A">
        <w:rPr>
          <w:sz w:val="22"/>
          <w:szCs w:val="22"/>
        </w:rPr>
        <w:t>Ambulatorium</w:t>
      </w:r>
      <w:r w:rsidR="009B3FE9">
        <w:rPr>
          <w:sz w:val="22"/>
          <w:szCs w:val="22"/>
        </w:rPr>
        <w:t xml:space="preserve"> </w:t>
      </w:r>
      <w:r w:rsidRPr="00737B5A">
        <w:rPr>
          <w:sz w:val="22"/>
          <w:szCs w:val="22"/>
        </w:rPr>
        <w:t>verwendeten medizinisch-technischen Geräte und technischen Einrichtungen. Die Zusammenarbeit mit dem Verwaltungsleiter und ärztlichen Leiter muss hierbei sichergestellt sein.</w:t>
      </w:r>
    </w:p>
    <w:p w:rsidR="00170976" w:rsidRDefault="00170976" w:rsidP="00A83496">
      <w:pPr>
        <w:suppressAutoHyphens/>
        <w:ind w:left="426" w:hanging="426"/>
        <w:jc w:val="both"/>
        <w:rPr>
          <w:sz w:val="22"/>
          <w:szCs w:val="22"/>
        </w:rPr>
      </w:pPr>
    </w:p>
    <w:p w:rsidR="00601E14" w:rsidRDefault="00601E14" w:rsidP="00A83496">
      <w:pPr>
        <w:suppressAutoHyphens/>
        <w:ind w:left="426" w:hanging="426"/>
        <w:jc w:val="both"/>
        <w:rPr>
          <w:sz w:val="22"/>
          <w:szCs w:val="22"/>
        </w:rPr>
      </w:pPr>
    </w:p>
    <w:p w:rsidR="00601E14" w:rsidRPr="00737B5A" w:rsidRDefault="00601E14" w:rsidP="00A83496">
      <w:pPr>
        <w:suppressAutoHyphens/>
        <w:ind w:left="426" w:hanging="426"/>
        <w:jc w:val="both"/>
        <w:rPr>
          <w:sz w:val="22"/>
          <w:szCs w:val="22"/>
        </w:rPr>
      </w:pPr>
      <w:proofErr w:type="spellStart"/>
      <w:r>
        <w:rPr>
          <w:sz w:val="22"/>
          <w:szCs w:val="22"/>
        </w:rPr>
        <w:t>RechtsträgerIn</w:t>
      </w:r>
      <w:proofErr w:type="spellEnd"/>
      <w:r>
        <w:rPr>
          <w:sz w:val="22"/>
          <w:szCs w:val="22"/>
        </w:rPr>
        <w:tab/>
      </w:r>
      <w:r>
        <w:rPr>
          <w:sz w:val="22"/>
          <w:szCs w:val="22"/>
        </w:rPr>
        <w:tab/>
      </w:r>
      <w:r>
        <w:rPr>
          <w:sz w:val="22"/>
          <w:szCs w:val="22"/>
        </w:rPr>
        <w:tab/>
      </w:r>
      <w:r>
        <w:rPr>
          <w:sz w:val="22"/>
          <w:szCs w:val="22"/>
        </w:rPr>
        <w:tab/>
      </w:r>
      <w:proofErr w:type="spellStart"/>
      <w:r>
        <w:rPr>
          <w:sz w:val="22"/>
          <w:szCs w:val="22"/>
        </w:rPr>
        <w:t>VerwaltungsleiterIn</w:t>
      </w:r>
      <w:proofErr w:type="spellEnd"/>
      <w:r>
        <w:rPr>
          <w:sz w:val="22"/>
          <w:szCs w:val="22"/>
        </w:rPr>
        <w:tab/>
      </w:r>
      <w:r>
        <w:rPr>
          <w:sz w:val="22"/>
          <w:szCs w:val="22"/>
        </w:rPr>
        <w:tab/>
      </w:r>
      <w:r>
        <w:rPr>
          <w:sz w:val="22"/>
          <w:szCs w:val="22"/>
        </w:rPr>
        <w:tab/>
        <w:t xml:space="preserve">ärztliche/r </w:t>
      </w:r>
      <w:proofErr w:type="spellStart"/>
      <w:r>
        <w:rPr>
          <w:sz w:val="22"/>
          <w:szCs w:val="22"/>
        </w:rPr>
        <w:t>LeiterIn</w:t>
      </w:r>
      <w:proofErr w:type="spellEnd"/>
    </w:p>
    <w:p w:rsidR="00170976" w:rsidRPr="00737B5A" w:rsidRDefault="00170976" w:rsidP="00A83496">
      <w:pPr>
        <w:suppressAutoHyphens/>
        <w:ind w:left="426" w:hanging="426"/>
        <w:jc w:val="both"/>
        <w:rPr>
          <w:sz w:val="22"/>
          <w:szCs w:val="22"/>
        </w:rPr>
      </w:pPr>
      <w:r w:rsidRPr="00737B5A">
        <w:rPr>
          <w:sz w:val="22"/>
          <w:szCs w:val="22"/>
        </w:rPr>
        <w:br w:type="page"/>
      </w:r>
    </w:p>
    <w:p w:rsidR="00170976" w:rsidRPr="00737B5A" w:rsidRDefault="00170976" w:rsidP="00A83496">
      <w:pPr>
        <w:suppressAutoHyphens/>
        <w:ind w:left="426" w:hanging="426"/>
        <w:jc w:val="center"/>
        <w:rPr>
          <w:b/>
          <w:sz w:val="22"/>
          <w:szCs w:val="22"/>
        </w:rPr>
      </w:pPr>
      <w:r w:rsidRPr="00737B5A">
        <w:rPr>
          <w:b/>
          <w:sz w:val="22"/>
          <w:szCs w:val="22"/>
        </w:rPr>
        <w:lastRenderedPageBreak/>
        <w:t xml:space="preserve">Anhang zur </w:t>
      </w:r>
      <w:r w:rsidR="00601E14">
        <w:rPr>
          <w:b/>
          <w:sz w:val="22"/>
          <w:szCs w:val="22"/>
        </w:rPr>
        <w:t>Ambulatoriums-</w:t>
      </w:r>
      <w:r w:rsidRPr="00737B5A">
        <w:rPr>
          <w:b/>
          <w:sz w:val="22"/>
          <w:szCs w:val="22"/>
        </w:rPr>
        <w:t>Anstaltsordnung</w:t>
      </w:r>
    </w:p>
    <w:p w:rsidR="00170976" w:rsidRPr="00737B5A" w:rsidRDefault="00170976" w:rsidP="00A83496">
      <w:pPr>
        <w:suppressAutoHyphens/>
        <w:ind w:left="426" w:hanging="426"/>
        <w:jc w:val="center"/>
        <w:rPr>
          <w:sz w:val="22"/>
          <w:szCs w:val="22"/>
        </w:rPr>
      </w:pPr>
    </w:p>
    <w:p w:rsidR="00170976" w:rsidRPr="00737B5A" w:rsidRDefault="00170976" w:rsidP="00A83496">
      <w:pPr>
        <w:pStyle w:val="berschrift2"/>
        <w:suppressAutoHyphens/>
        <w:jc w:val="center"/>
        <w:rPr>
          <w:spacing w:val="40"/>
          <w:sz w:val="22"/>
          <w:szCs w:val="22"/>
        </w:rPr>
      </w:pPr>
      <w:r w:rsidRPr="00737B5A">
        <w:rPr>
          <w:spacing w:val="40"/>
          <w:sz w:val="22"/>
          <w:szCs w:val="22"/>
        </w:rPr>
        <w:t>Hausordnung</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1.)</w:t>
      </w:r>
      <w:r w:rsidRPr="00737B5A">
        <w:rPr>
          <w:sz w:val="22"/>
          <w:szCs w:val="22"/>
        </w:rPr>
        <w:tab/>
        <w:t>Die Anordnungen der Ärzte und des Personals sind zu beachten.</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2.)</w:t>
      </w:r>
      <w:r w:rsidRPr="00737B5A">
        <w:rPr>
          <w:sz w:val="22"/>
          <w:szCs w:val="22"/>
        </w:rPr>
        <w:tab/>
        <w:t xml:space="preserve">Im </w:t>
      </w:r>
      <w:r w:rsidR="00B950F0" w:rsidRPr="00737B5A">
        <w:rPr>
          <w:sz w:val="22"/>
          <w:szCs w:val="22"/>
        </w:rPr>
        <w:t xml:space="preserve">selbständigen </w:t>
      </w:r>
      <w:r w:rsidRPr="00737B5A">
        <w:rPr>
          <w:sz w:val="22"/>
          <w:szCs w:val="22"/>
        </w:rPr>
        <w:t>Ambulatorium</w:t>
      </w:r>
      <w:r w:rsidR="009B3FE9">
        <w:rPr>
          <w:sz w:val="22"/>
          <w:szCs w:val="22"/>
        </w:rPr>
        <w:t xml:space="preserve"> </w:t>
      </w:r>
      <w:r w:rsidRPr="00737B5A">
        <w:rPr>
          <w:sz w:val="22"/>
          <w:szCs w:val="22"/>
        </w:rPr>
        <w:t>ist für Sauberkeit zu sorgen, die Patienten müssen gewaschen zur Behandlung kommen, da ansonsten aus hygienischer Sicht die Behandlung nicht durchgeführt werden kann.</w:t>
      </w:r>
    </w:p>
    <w:p w:rsidR="00170976" w:rsidRPr="00737B5A" w:rsidRDefault="00170976" w:rsidP="00A83496">
      <w:pPr>
        <w:suppressAutoHyphens/>
        <w:ind w:left="426" w:hanging="426"/>
        <w:jc w:val="both"/>
        <w:rPr>
          <w:sz w:val="22"/>
          <w:szCs w:val="22"/>
        </w:rPr>
      </w:pPr>
    </w:p>
    <w:p w:rsidR="00170976" w:rsidRPr="00737B5A" w:rsidRDefault="003B2148" w:rsidP="00A83496">
      <w:pPr>
        <w:suppressAutoHyphens/>
        <w:ind w:left="426" w:hanging="426"/>
        <w:jc w:val="both"/>
        <w:rPr>
          <w:sz w:val="22"/>
          <w:szCs w:val="22"/>
        </w:rPr>
      </w:pPr>
      <w:r w:rsidRPr="00737B5A">
        <w:rPr>
          <w:sz w:val="22"/>
          <w:szCs w:val="22"/>
        </w:rPr>
        <w:t>3.)</w:t>
      </w:r>
      <w:r w:rsidRPr="00737B5A">
        <w:rPr>
          <w:sz w:val="22"/>
          <w:szCs w:val="22"/>
        </w:rPr>
        <w:tab/>
        <w:t xml:space="preserve">Die </w:t>
      </w:r>
      <w:bookmarkStart w:id="0" w:name="_GoBack"/>
      <w:r w:rsidR="007910F4" w:rsidRPr="007910F4">
        <w:rPr>
          <w:color w:val="FF0000"/>
          <w:sz w:val="22"/>
          <w:szCs w:val="22"/>
        </w:rPr>
        <w:t>Öffnungszeiten</w:t>
      </w:r>
      <w:r w:rsidR="00170976" w:rsidRPr="007910F4">
        <w:rPr>
          <w:color w:val="FF0000"/>
          <w:sz w:val="22"/>
          <w:szCs w:val="22"/>
        </w:rPr>
        <w:t xml:space="preserve"> </w:t>
      </w:r>
      <w:bookmarkEnd w:id="0"/>
      <w:r w:rsidRPr="00737B5A">
        <w:rPr>
          <w:sz w:val="22"/>
          <w:szCs w:val="22"/>
        </w:rPr>
        <w:t xml:space="preserve">der </w:t>
      </w:r>
      <w:r w:rsidR="00B950F0" w:rsidRPr="00737B5A">
        <w:rPr>
          <w:sz w:val="22"/>
          <w:szCs w:val="22"/>
        </w:rPr>
        <w:t xml:space="preserve">selbständigen </w:t>
      </w:r>
      <w:r w:rsidRPr="00737B5A">
        <w:rPr>
          <w:sz w:val="22"/>
          <w:szCs w:val="22"/>
        </w:rPr>
        <w:t>Ambulatorien</w:t>
      </w:r>
      <w:r w:rsidR="009B3FE9">
        <w:rPr>
          <w:sz w:val="22"/>
          <w:szCs w:val="22"/>
        </w:rPr>
        <w:t xml:space="preserve"> (siehe Aushang) </w:t>
      </w:r>
      <w:r w:rsidR="00170976" w:rsidRPr="00737B5A">
        <w:rPr>
          <w:sz w:val="22"/>
          <w:szCs w:val="22"/>
        </w:rPr>
        <w:t>richten sich nach den vom Rechtsträger vorgegebenen Betriebszeiten.</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4.)</w:t>
      </w:r>
      <w:r w:rsidRPr="00737B5A">
        <w:rPr>
          <w:sz w:val="22"/>
          <w:szCs w:val="22"/>
        </w:rPr>
        <w:tab/>
        <w:t>Das Ra</w:t>
      </w:r>
      <w:r w:rsidR="003B2148" w:rsidRPr="00737B5A">
        <w:rPr>
          <w:sz w:val="22"/>
          <w:szCs w:val="22"/>
        </w:rPr>
        <w:t>uchen im gesamten Be</w:t>
      </w:r>
      <w:r w:rsidRPr="00737B5A">
        <w:rPr>
          <w:sz w:val="22"/>
          <w:szCs w:val="22"/>
        </w:rPr>
        <w:t xml:space="preserve">reich </w:t>
      </w:r>
      <w:r w:rsidR="003B2148" w:rsidRPr="00737B5A">
        <w:rPr>
          <w:sz w:val="22"/>
          <w:szCs w:val="22"/>
        </w:rPr>
        <w:t xml:space="preserve">der </w:t>
      </w:r>
      <w:r w:rsidR="00B950F0" w:rsidRPr="00737B5A">
        <w:rPr>
          <w:sz w:val="22"/>
          <w:szCs w:val="22"/>
        </w:rPr>
        <w:t xml:space="preserve">selbständigen </w:t>
      </w:r>
      <w:r w:rsidR="003B2148" w:rsidRPr="00737B5A">
        <w:rPr>
          <w:sz w:val="22"/>
          <w:szCs w:val="22"/>
        </w:rPr>
        <w:t>Ambulatorien</w:t>
      </w:r>
      <w:r w:rsidR="009B3FE9">
        <w:rPr>
          <w:sz w:val="22"/>
          <w:szCs w:val="22"/>
        </w:rPr>
        <w:t xml:space="preserve"> </w:t>
      </w:r>
      <w:r w:rsidRPr="00737B5A">
        <w:rPr>
          <w:sz w:val="22"/>
          <w:szCs w:val="22"/>
        </w:rPr>
        <w:t>ist untersagt.</w:t>
      </w:r>
    </w:p>
    <w:p w:rsidR="00170976" w:rsidRPr="00737B5A" w:rsidRDefault="00170976" w:rsidP="00A83496">
      <w:pPr>
        <w:suppressAutoHyphens/>
        <w:ind w:left="426" w:hanging="426"/>
        <w:jc w:val="both"/>
        <w:rPr>
          <w:sz w:val="22"/>
          <w:szCs w:val="22"/>
        </w:rPr>
      </w:pPr>
    </w:p>
    <w:p w:rsidR="00170976" w:rsidRPr="00737B5A" w:rsidRDefault="00170976" w:rsidP="00A83496">
      <w:pPr>
        <w:numPr>
          <w:ilvl w:val="0"/>
          <w:numId w:val="2"/>
        </w:numPr>
        <w:suppressAutoHyphens/>
        <w:ind w:left="426" w:hanging="426"/>
        <w:jc w:val="both"/>
        <w:rPr>
          <w:sz w:val="22"/>
          <w:szCs w:val="22"/>
        </w:rPr>
      </w:pPr>
      <w:r w:rsidRPr="00737B5A">
        <w:rPr>
          <w:sz w:val="22"/>
          <w:szCs w:val="22"/>
        </w:rPr>
        <w:t>Der Genu</w:t>
      </w:r>
      <w:r w:rsidR="003B2148" w:rsidRPr="00737B5A">
        <w:rPr>
          <w:sz w:val="22"/>
          <w:szCs w:val="22"/>
        </w:rPr>
        <w:t>ss</w:t>
      </w:r>
      <w:r w:rsidRPr="00737B5A">
        <w:rPr>
          <w:sz w:val="22"/>
          <w:szCs w:val="22"/>
        </w:rPr>
        <w:t xml:space="preserve"> alkoholischer Getränke ist den Patienten während des Aufenthaltes im </w:t>
      </w:r>
      <w:r w:rsidR="00B950F0" w:rsidRPr="00737B5A">
        <w:rPr>
          <w:sz w:val="22"/>
          <w:szCs w:val="22"/>
        </w:rPr>
        <w:t xml:space="preserve">selbständigen </w:t>
      </w:r>
      <w:r w:rsidRPr="00737B5A">
        <w:rPr>
          <w:sz w:val="22"/>
          <w:szCs w:val="22"/>
        </w:rPr>
        <w:t>Ambulatorium untersagt.</w:t>
      </w:r>
    </w:p>
    <w:p w:rsidR="00170976" w:rsidRPr="00737B5A" w:rsidRDefault="00170976" w:rsidP="00A83496">
      <w:pPr>
        <w:suppressAutoHyphens/>
        <w:jc w:val="both"/>
        <w:rPr>
          <w:sz w:val="22"/>
          <w:szCs w:val="22"/>
        </w:rPr>
      </w:pPr>
    </w:p>
    <w:p w:rsidR="00170976" w:rsidRPr="00737B5A" w:rsidRDefault="00170976" w:rsidP="00A83496">
      <w:pPr>
        <w:suppressAutoHyphens/>
        <w:ind w:left="426" w:hanging="426"/>
        <w:jc w:val="both"/>
        <w:rPr>
          <w:sz w:val="22"/>
          <w:szCs w:val="22"/>
        </w:rPr>
      </w:pPr>
      <w:r w:rsidRPr="00737B5A">
        <w:rPr>
          <w:sz w:val="22"/>
          <w:szCs w:val="22"/>
        </w:rPr>
        <w:t>6.)</w:t>
      </w:r>
      <w:r w:rsidRPr="00737B5A">
        <w:rPr>
          <w:sz w:val="22"/>
          <w:szCs w:val="22"/>
        </w:rPr>
        <w:tab/>
        <w:t>Beschwerden medizinischer Art von den Patienten werden vom ärztlichen Leiter bzw. dem Vertreter nur persönlich oder schriftlich entgegengenommen. Alle übrigen Beschwerden sind an den Rechtsträger zu richten.</w:t>
      </w:r>
    </w:p>
    <w:p w:rsidR="00170976" w:rsidRPr="00737B5A" w:rsidRDefault="00170976" w:rsidP="00A83496">
      <w:pPr>
        <w:suppressAutoHyphens/>
        <w:ind w:left="426" w:hanging="426"/>
        <w:jc w:val="both"/>
        <w:rPr>
          <w:sz w:val="22"/>
          <w:szCs w:val="22"/>
        </w:rPr>
      </w:pPr>
    </w:p>
    <w:p w:rsidR="00170976" w:rsidRPr="00737B5A" w:rsidRDefault="00170976" w:rsidP="00A83496">
      <w:pPr>
        <w:suppressAutoHyphens/>
        <w:ind w:left="426" w:hanging="426"/>
        <w:jc w:val="both"/>
        <w:rPr>
          <w:sz w:val="22"/>
          <w:szCs w:val="22"/>
        </w:rPr>
      </w:pPr>
    </w:p>
    <w:p w:rsidR="00170976" w:rsidRDefault="00170976" w:rsidP="00A83496">
      <w:pPr>
        <w:suppressAutoHyphens/>
        <w:ind w:left="426" w:hanging="426"/>
        <w:jc w:val="both"/>
        <w:rPr>
          <w:sz w:val="22"/>
          <w:szCs w:val="22"/>
        </w:rPr>
      </w:pPr>
    </w:p>
    <w:p w:rsidR="00601E14" w:rsidRDefault="00601E14" w:rsidP="00A83496">
      <w:pPr>
        <w:suppressAutoHyphens/>
        <w:ind w:left="426" w:hanging="426"/>
        <w:jc w:val="both"/>
        <w:rPr>
          <w:sz w:val="22"/>
          <w:szCs w:val="22"/>
        </w:rPr>
      </w:pPr>
    </w:p>
    <w:p w:rsidR="00601E14" w:rsidRPr="00737B5A" w:rsidRDefault="00601E14" w:rsidP="00A83496">
      <w:pPr>
        <w:suppressAutoHyphens/>
        <w:ind w:left="426" w:hanging="426"/>
        <w:jc w:val="both"/>
        <w:rPr>
          <w:sz w:val="22"/>
          <w:szCs w:val="22"/>
        </w:rPr>
      </w:pPr>
    </w:p>
    <w:p w:rsidR="00601E14" w:rsidRPr="00737B5A" w:rsidRDefault="00601E14" w:rsidP="00601E14">
      <w:pPr>
        <w:suppressAutoHyphens/>
        <w:ind w:left="426" w:hanging="426"/>
        <w:jc w:val="both"/>
        <w:rPr>
          <w:sz w:val="22"/>
          <w:szCs w:val="22"/>
        </w:rPr>
      </w:pPr>
      <w:proofErr w:type="spellStart"/>
      <w:r>
        <w:rPr>
          <w:sz w:val="22"/>
          <w:szCs w:val="22"/>
        </w:rPr>
        <w:t>RechtsträgerIn</w:t>
      </w:r>
      <w:proofErr w:type="spellEnd"/>
      <w:r>
        <w:rPr>
          <w:sz w:val="22"/>
          <w:szCs w:val="22"/>
        </w:rPr>
        <w:tab/>
      </w:r>
      <w:r>
        <w:rPr>
          <w:sz w:val="22"/>
          <w:szCs w:val="22"/>
        </w:rPr>
        <w:tab/>
      </w:r>
      <w:r>
        <w:rPr>
          <w:sz w:val="22"/>
          <w:szCs w:val="22"/>
        </w:rPr>
        <w:tab/>
      </w:r>
      <w:r>
        <w:rPr>
          <w:sz w:val="22"/>
          <w:szCs w:val="22"/>
        </w:rPr>
        <w:tab/>
      </w:r>
      <w:proofErr w:type="spellStart"/>
      <w:r>
        <w:rPr>
          <w:sz w:val="22"/>
          <w:szCs w:val="22"/>
        </w:rPr>
        <w:t>VerwaltungsleiterIn</w:t>
      </w:r>
      <w:proofErr w:type="spellEnd"/>
      <w:r>
        <w:rPr>
          <w:sz w:val="22"/>
          <w:szCs w:val="22"/>
        </w:rPr>
        <w:tab/>
      </w:r>
      <w:r>
        <w:rPr>
          <w:sz w:val="22"/>
          <w:szCs w:val="22"/>
        </w:rPr>
        <w:tab/>
      </w:r>
      <w:r>
        <w:rPr>
          <w:sz w:val="22"/>
          <w:szCs w:val="22"/>
        </w:rPr>
        <w:tab/>
        <w:t xml:space="preserve">ärztliche/r </w:t>
      </w:r>
      <w:proofErr w:type="spellStart"/>
      <w:r>
        <w:rPr>
          <w:sz w:val="22"/>
          <w:szCs w:val="22"/>
        </w:rPr>
        <w:t>LeiterIn</w:t>
      </w:r>
      <w:proofErr w:type="spellEnd"/>
    </w:p>
    <w:p w:rsidR="00170976" w:rsidRPr="00737B5A" w:rsidRDefault="00170976" w:rsidP="00A83496">
      <w:pPr>
        <w:suppressAutoHyphens/>
        <w:jc w:val="center"/>
        <w:rPr>
          <w:sz w:val="22"/>
          <w:szCs w:val="22"/>
        </w:rPr>
      </w:pPr>
    </w:p>
    <w:p w:rsidR="00170976" w:rsidRDefault="00170976" w:rsidP="00A83496">
      <w:pPr>
        <w:suppressAutoHyphens/>
      </w:pPr>
    </w:p>
    <w:sectPr w:rsidR="00170976" w:rsidSect="00E57F7B">
      <w:footerReference w:type="default" r:id="rId8"/>
      <w:pgSz w:w="11906" w:h="16838"/>
      <w:pgMar w:top="1134" w:right="1417" w:bottom="28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10" w:rsidRDefault="00D26110">
      <w:r>
        <w:separator/>
      </w:r>
    </w:p>
  </w:endnote>
  <w:endnote w:type="continuationSeparator" w:id="0">
    <w:p w:rsidR="00D26110" w:rsidRDefault="00D2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7B" w:rsidRPr="00E57F7B" w:rsidRDefault="00E57F7B">
    <w:pPr>
      <w:pStyle w:val="Fuzeile"/>
      <w:rPr>
        <w:lang w:val="de-AT"/>
      </w:rPr>
    </w:pPr>
    <w:r>
      <w:rPr>
        <w:lang w:val="de-AT"/>
      </w:rPr>
      <w:tab/>
    </w:r>
    <w:r>
      <w:rPr>
        <w:lang w:val="de-AT"/>
      </w:rPr>
      <w:tab/>
    </w:r>
    <w:r w:rsidRPr="00E57F7B">
      <w:rPr>
        <w:color w:val="7F7F7F"/>
        <w:spacing w:val="60"/>
        <w:lang w:val="de-AT"/>
      </w:rPr>
      <w:t>Seite</w:t>
    </w:r>
    <w:r w:rsidRPr="00E57F7B">
      <w:rPr>
        <w:lang w:val="de-AT"/>
      </w:rPr>
      <w:t xml:space="preserve"> | </w:t>
    </w:r>
    <w:r w:rsidR="006C3A22" w:rsidRPr="00E57F7B">
      <w:rPr>
        <w:lang w:val="de-AT"/>
      </w:rPr>
      <w:fldChar w:fldCharType="begin"/>
    </w:r>
    <w:r w:rsidRPr="00E57F7B">
      <w:rPr>
        <w:lang w:val="de-AT"/>
      </w:rPr>
      <w:instrText xml:space="preserve"> PAGE   \* MERGEFORMAT </w:instrText>
    </w:r>
    <w:r w:rsidR="006C3A22" w:rsidRPr="00E57F7B">
      <w:rPr>
        <w:lang w:val="de-AT"/>
      </w:rPr>
      <w:fldChar w:fldCharType="separate"/>
    </w:r>
    <w:r w:rsidR="007910F4">
      <w:rPr>
        <w:noProof/>
        <w:lang w:val="de-AT"/>
      </w:rPr>
      <w:t>4</w:t>
    </w:r>
    <w:r w:rsidR="006C3A22" w:rsidRPr="00E57F7B">
      <w:rPr>
        <w:lang w:val="de-AT"/>
      </w:rPr>
      <w:fldChar w:fldCharType="end"/>
    </w:r>
    <w:r w:rsidRPr="00E57F7B">
      <w:rPr>
        <w:lang w:val="de-AT"/>
      </w:rPr>
      <w:t xml:space="preserve"> von 3</w:t>
    </w:r>
  </w:p>
  <w:p w:rsidR="00E57F7B" w:rsidRPr="00E57F7B" w:rsidRDefault="00E57F7B">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10" w:rsidRDefault="00D26110">
      <w:r>
        <w:separator/>
      </w:r>
    </w:p>
  </w:footnote>
  <w:footnote w:type="continuationSeparator" w:id="0">
    <w:p w:rsidR="00D26110" w:rsidRDefault="00D26110">
      <w:r>
        <w:continuationSeparator/>
      </w:r>
    </w:p>
  </w:footnote>
  <w:footnote w:id="1">
    <w:p w:rsidR="009C4B7B" w:rsidRPr="009C4B7B" w:rsidRDefault="009C4B7B">
      <w:pPr>
        <w:pStyle w:val="Funotentext"/>
        <w:rPr>
          <w:sz w:val="22"/>
          <w:szCs w:val="22"/>
          <w:lang w:val="de-A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0B0D"/>
    <w:multiLevelType w:val="singleLevel"/>
    <w:tmpl w:val="22D6D9AE"/>
    <w:lvl w:ilvl="0">
      <w:start w:val="2"/>
      <w:numFmt w:val="decimal"/>
      <w:lvlText w:val="%1.)"/>
      <w:legacy w:legacy="1" w:legacySpace="120" w:legacyIndent="360"/>
      <w:lvlJc w:val="left"/>
      <w:pPr>
        <w:ind w:left="360" w:hanging="360"/>
      </w:pPr>
    </w:lvl>
  </w:abstractNum>
  <w:abstractNum w:abstractNumId="1" w15:restartNumberingAfterBreak="0">
    <w:nsid w:val="44CA499B"/>
    <w:multiLevelType w:val="singleLevel"/>
    <w:tmpl w:val="18D87B88"/>
    <w:lvl w:ilvl="0">
      <w:start w:val="5"/>
      <w:numFmt w:val="decimal"/>
      <w:lvlText w:val="%1.) "/>
      <w:legacy w:legacy="1" w:legacySpace="0" w:legacyIndent="283"/>
      <w:lvlJc w:val="left"/>
      <w:pPr>
        <w:ind w:left="283" w:hanging="283"/>
      </w:pPr>
      <w:rPr>
        <w:b w:val="0"/>
        <w:i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64"/>
    <w:rsid w:val="0007687C"/>
    <w:rsid w:val="00093D68"/>
    <w:rsid w:val="0016070F"/>
    <w:rsid w:val="00170976"/>
    <w:rsid w:val="003B2148"/>
    <w:rsid w:val="00400B64"/>
    <w:rsid w:val="00401B9D"/>
    <w:rsid w:val="00426B49"/>
    <w:rsid w:val="004922DF"/>
    <w:rsid w:val="00584065"/>
    <w:rsid w:val="00601E14"/>
    <w:rsid w:val="006075E5"/>
    <w:rsid w:val="00691627"/>
    <w:rsid w:val="006C3A22"/>
    <w:rsid w:val="006C5795"/>
    <w:rsid w:val="006F487F"/>
    <w:rsid w:val="00737B5A"/>
    <w:rsid w:val="007910F4"/>
    <w:rsid w:val="00794410"/>
    <w:rsid w:val="007B22BF"/>
    <w:rsid w:val="00824863"/>
    <w:rsid w:val="0086201E"/>
    <w:rsid w:val="008C1888"/>
    <w:rsid w:val="008D6629"/>
    <w:rsid w:val="008F4D07"/>
    <w:rsid w:val="00976613"/>
    <w:rsid w:val="009B3FE9"/>
    <w:rsid w:val="009C4B7B"/>
    <w:rsid w:val="009D2182"/>
    <w:rsid w:val="00A83496"/>
    <w:rsid w:val="00AC0E70"/>
    <w:rsid w:val="00B93686"/>
    <w:rsid w:val="00B950F0"/>
    <w:rsid w:val="00BF006A"/>
    <w:rsid w:val="00C51732"/>
    <w:rsid w:val="00D078E7"/>
    <w:rsid w:val="00D26110"/>
    <w:rsid w:val="00DC5B0B"/>
    <w:rsid w:val="00E2657D"/>
    <w:rsid w:val="00E57F7B"/>
    <w:rsid w:val="00F954AF"/>
    <w:rsid w:val="00FC0D44"/>
    <w:rsid w:val="00FF25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DCF21"/>
  <w15:docId w15:val="{4A284C5E-EC52-4C59-AF84-D64778F0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3A22"/>
    <w:pPr>
      <w:overflowPunct w:val="0"/>
      <w:autoSpaceDE w:val="0"/>
      <w:autoSpaceDN w:val="0"/>
      <w:adjustRightInd w:val="0"/>
      <w:spacing w:line="360" w:lineRule="atLeast"/>
      <w:textAlignment w:val="baseline"/>
    </w:pPr>
    <w:rPr>
      <w:sz w:val="24"/>
      <w:lang w:eastAsia="de-AT"/>
    </w:rPr>
  </w:style>
  <w:style w:type="paragraph" w:styleId="berschrift2">
    <w:name w:val="heading 2"/>
    <w:basedOn w:val="Standard"/>
    <w:next w:val="Standard"/>
    <w:qFormat/>
    <w:rsid w:val="006C3A22"/>
    <w:pPr>
      <w:keepNext/>
      <w:spacing w:before="240" w:after="60"/>
      <w:outlineLvl w:val="1"/>
    </w:pPr>
    <w:rPr>
      <w:rFonts w:ascii="Arial" w:hAnsi="Arial"/>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C3A22"/>
    <w:pPr>
      <w:tabs>
        <w:tab w:val="center" w:pos="4536"/>
        <w:tab w:val="right" w:pos="9072"/>
      </w:tabs>
    </w:pPr>
  </w:style>
  <w:style w:type="paragraph" w:styleId="Fuzeile">
    <w:name w:val="footer"/>
    <w:basedOn w:val="Standard"/>
    <w:link w:val="FuzeileZchn"/>
    <w:uiPriority w:val="99"/>
    <w:rsid w:val="006C3A22"/>
    <w:pPr>
      <w:tabs>
        <w:tab w:val="center" w:pos="4536"/>
        <w:tab w:val="right" w:pos="9072"/>
      </w:tabs>
    </w:pPr>
  </w:style>
  <w:style w:type="character" w:styleId="Seitenzahl">
    <w:name w:val="page number"/>
    <w:basedOn w:val="Absatz-Standardschriftart"/>
    <w:rsid w:val="006C3A22"/>
  </w:style>
  <w:style w:type="paragraph" w:styleId="Sprechblasentext">
    <w:name w:val="Balloon Text"/>
    <w:basedOn w:val="Standard"/>
    <w:semiHidden/>
    <w:rsid w:val="00B950F0"/>
    <w:rPr>
      <w:rFonts w:ascii="Tahoma" w:hAnsi="Tahoma" w:cs="Tahoma"/>
      <w:sz w:val="16"/>
      <w:szCs w:val="16"/>
    </w:rPr>
  </w:style>
  <w:style w:type="character" w:customStyle="1" w:styleId="FuzeileZchn">
    <w:name w:val="Fußzeile Zchn"/>
    <w:basedOn w:val="Absatz-Standardschriftart"/>
    <w:link w:val="Fuzeile"/>
    <w:uiPriority w:val="99"/>
    <w:rsid w:val="009C4B7B"/>
    <w:rPr>
      <w:sz w:val="24"/>
      <w:lang w:val="de-DE"/>
    </w:rPr>
  </w:style>
  <w:style w:type="paragraph" w:styleId="Funotentext">
    <w:name w:val="footnote text"/>
    <w:basedOn w:val="Standard"/>
    <w:link w:val="FunotentextZchn"/>
    <w:rsid w:val="009C4B7B"/>
    <w:rPr>
      <w:sz w:val="20"/>
    </w:rPr>
  </w:style>
  <w:style w:type="character" w:customStyle="1" w:styleId="FunotentextZchn">
    <w:name w:val="Fußnotentext Zchn"/>
    <w:basedOn w:val="Absatz-Standardschriftart"/>
    <w:link w:val="Funotentext"/>
    <w:rsid w:val="009C4B7B"/>
    <w:rPr>
      <w:lang w:val="de-DE"/>
    </w:rPr>
  </w:style>
  <w:style w:type="character" w:styleId="Funotenzeichen">
    <w:name w:val="footnote reference"/>
    <w:basedOn w:val="Absatz-Standardschriftart"/>
    <w:rsid w:val="009C4B7B"/>
    <w:rPr>
      <w:vertAlign w:val="superscript"/>
    </w:rPr>
  </w:style>
  <w:style w:type="paragraph" w:styleId="KeinLeerraum">
    <w:name w:val="No Spacing"/>
    <w:link w:val="KeinLeerraumZchn"/>
    <w:uiPriority w:val="1"/>
    <w:qFormat/>
    <w:rsid w:val="00E57F7B"/>
    <w:rPr>
      <w:rFonts w:ascii="Calibri" w:hAnsi="Calibri"/>
      <w:sz w:val="22"/>
      <w:szCs w:val="22"/>
      <w:lang w:eastAsia="en-US"/>
    </w:rPr>
  </w:style>
  <w:style w:type="character" w:customStyle="1" w:styleId="KeinLeerraumZchn">
    <w:name w:val="Kein Leerraum Zchn"/>
    <w:basedOn w:val="Absatz-Standardschriftart"/>
    <w:link w:val="KeinLeerraum"/>
    <w:uiPriority w:val="1"/>
    <w:rsid w:val="00E57F7B"/>
    <w:rPr>
      <w:rFonts w:ascii="Calibri" w:hAnsi="Calibri"/>
      <w:sz w:val="22"/>
      <w:szCs w:val="22"/>
      <w:lang w:val="de-DE" w:eastAsia="en-US" w:bidi="ar-SA"/>
    </w:rPr>
  </w:style>
  <w:style w:type="character" w:customStyle="1" w:styleId="KopfzeileZchn">
    <w:name w:val="Kopfzeile Zchn"/>
    <w:basedOn w:val="Absatz-Standardschriftart"/>
    <w:link w:val="Kopfzeile"/>
    <w:uiPriority w:val="99"/>
    <w:rsid w:val="00E57F7B"/>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6443-C138-4393-8EE9-A0003369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Ambulatoriumsordnung</vt:lpstr>
    </vt:vector>
  </TitlesOfParts>
  <Company>Amt der Stmk. Landesregierung</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Ambulatoriumsordnung</dc:title>
  <dc:subject/>
  <dc:creator>Standardinstallation</dc:creator>
  <cp:keywords/>
  <dc:description/>
  <cp:lastModifiedBy>Pritz Johannes</cp:lastModifiedBy>
  <cp:revision>4</cp:revision>
  <cp:lastPrinted>2013-01-24T15:20:00Z</cp:lastPrinted>
  <dcterms:created xsi:type="dcterms:W3CDTF">2023-06-16T07:55:00Z</dcterms:created>
  <dcterms:modified xsi:type="dcterms:W3CDTF">2023-06-16T08:09:00Z</dcterms:modified>
</cp:coreProperties>
</file>