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4C2597" w14:paraId="51A944B0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7B14A" w14:textId="77777777" w:rsidR="00BA2613" w:rsidRPr="004C2597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4C2597">
              <w:rPr>
                <w:b/>
                <w:sz w:val="15"/>
                <w:lang w:val="de-AT"/>
              </w:rPr>
              <w:t>Anlage 1.B.2.1.8</w:t>
            </w:r>
          </w:p>
        </w:tc>
      </w:tr>
      <w:tr w:rsidR="00BA2613" w:rsidRPr="004C2597" w14:paraId="1FE30FF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D07D9" w14:textId="77777777" w:rsidR="00BA2613" w:rsidRPr="004C2597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C2597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4C2597" w14:paraId="37635F0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81B12" w14:textId="77777777" w:rsidR="00BA2613" w:rsidRPr="004C2597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C2597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4C2597" w14:paraId="5B272DA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24392" w14:textId="77777777" w:rsidR="00BA2613" w:rsidRPr="004C2597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4C2597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4C2597" w14:paraId="4BA4E8B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2695" w14:textId="77777777" w:rsidR="00BA2613" w:rsidRPr="004C2597" w:rsidRDefault="00A135FA" w:rsidP="00272FB3">
            <w:pPr>
              <w:spacing w:line="176" w:lineRule="exact"/>
              <w:jc w:val="center"/>
              <w:rPr>
                <w:lang w:val="de-AT"/>
              </w:rPr>
            </w:pPr>
            <w:r w:rsidRPr="004C2597">
              <w:rPr>
                <w:sz w:val="15"/>
                <w:lang w:val="de-AT"/>
              </w:rPr>
              <w:t>Haut- und Geschlechtskrankheiten</w:t>
            </w:r>
          </w:p>
        </w:tc>
      </w:tr>
    </w:tbl>
    <w:p w14:paraId="10806C01" w14:textId="77777777" w:rsidR="00BA2613" w:rsidRPr="004C2597" w:rsidRDefault="00BA2613">
      <w:pPr>
        <w:spacing w:line="20" w:lineRule="exact"/>
        <w:rPr>
          <w:lang w:val="de-AT"/>
        </w:rPr>
      </w:pPr>
    </w:p>
    <w:tbl>
      <w:tblPr>
        <w:tblW w:w="948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2"/>
      </w:tblGrid>
      <w:tr w:rsidR="00BA2613" w:rsidRPr="004C2597" w14:paraId="330B6356" w14:textId="77777777" w:rsidTr="004C2597">
        <w:trPr>
          <w:trHeight w:val="2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BC2CB2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1. Akut- und Notfallmedizin</w:t>
            </w:r>
          </w:p>
        </w:tc>
      </w:tr>
      <w:tr w:rsidR="00BA2613" w:rsidRPr="004C2597" w14:paraId="1A0A2EA5" w14:textId="77777777" w:rsidTr="004C2597">
        <w:trPr>
          <w:trHeight w:val="2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EE9655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A) Kenntnisse/Erfahrungen</w:t>
            </w:r>
          </w:p>
        </w:tc>
      </w:tr>
      <w:tr w:rsidR="00BA2613" w:rsidRPr="004C2597" w14:paraId="517DC783" w14:textId="77777777" w:rsidTr="004C2597">
        <w:trPr>
          <w:trHeight w:val="2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3AC3BC6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4C2597" w14:paraId="19485697" w14:textId="77777777" w:rsidTr="004C2597">
        <w:trPr>
          <w:trHeight w:val="2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5BC959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thromboembolischen Erkrankungen</w:t>
            </w:r>
          </w:p>
        </w:tc>
      </w:tr>
      <w:tr w:rsidR="00BA2613" w:rsidRPr="004C2597" w14:paraId="254843A9" w14:textId="77777777" w:rsidTr="004C2597">
        <w:trPr>
          <w:trHeight w:val="2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2EB0FB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Arzneimittelreaktionen der Haut</w:t>
            </w:r>
          </w:p>
        </w:tc>
      </w:tr>
      <w:tr w:rsidR="00BA2613" w:rsidRPr="004C2597" w14:paraId="3963A231" w14:textId="77777777" w:rsidTr="004C2597">
        <w:trPr>
          <w:trHeight w:val="2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585FE4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Verbrennungen, Verätzungen</w:t>
            </w:r>
          </w:p>
        </w:tc>
      </w:tr>
      <w:tr w:rsidR="00BA2613" w:rsidRPr="004C2597" w14:paraId="6D16BE6E" w14:textId="77777777" w:rsidTr="004C2597">
        <w:trPr>
          <w:trHeight w:val="28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520F0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akuten allergischen Reaktionen</w:t>
            </w:r>
          </w:p>
        </w:tc>
      </w:tr>
      <w:tr w:rsidR="00BA2613" w:rsidRPr="004C2597" w14:paraId="0375AF15" w14:textId="77777777" w:rsidTr="004C2597">
        <w:trPr>
          <w:trHeight w:val="2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9461B9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4C2597" w14:paraId="73DBC267" w14:textId="77777777" w:rsidTr="004C2597">
        <w:trPr>
          <w:trHeight w:val="27"/>
          <w:jc w:val="center"/>
        </w:trPr>
        <w:tc>
          <w:tcPr>
            <w:tcW w:w="948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CA66EF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50BDD29E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61125" w:rsidRPr="004C2597" w14:paraId="6B2DC4ED" w14:textId="77777777" w:rsidTr="00E4195D">
        <w:trPr>
          <w:tblHeader/>
          <w:jc w:val="center"/>
        </w:trPr>
        <w:tc>
          <w:tcPr>
            <w:tcW w:w="7100" w:type="dxa"/>
            <w:vAlign w:val="center"/>
          </w:tcPr>
          <w:p w14:paraId="1D45D224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1A9B6148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5EFD575" w14:textId="6AD77C03" w:rsidR="00261125" w:rsidRPr="004C2597" w:rsidRDefault="0026112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6CDCBC39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Nein</w:t>
            </w:r>
          </w:p>
        </w:tc>
      </w:tr>
      <w:tr w:rsidR="004C2597" w:rsidRPr="004C2597" w14:paraId="208A4A35" w14:textId="77777777" w:rsidTr="00E4195D">
        <w:trPr>
          <w:jc w:val="center"/>
        </w:trPr>
        <w:tc>
          <w:tcPr>
            <w:tcW w:w="7100" w:type="dxa"/>
            <w:vAlign w:val="center"/>
          </w:tcPr>
          <w:p w14:paraId="5752E900" w14:textId="0AE2B27A" w:rsidR="004C2597" w:rsidRPr="004C2597" w:rsidRDefault="004C2597" w:rsidP="004C2597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22C18F40" w14:textId="658717A6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76A15374" w14:textId="77777777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60B74BD" w14:textId="228C34F4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</w:tr>
      <w:tr w:rsidR="004C2597" w:rsidRPr="004C2597" w14:paraId="743EF140" w14:textId="77777777" w:rsidTr="00E4195D">
        <w:trPr>
          <w:jc w:val="center"/>
        </w:trPr>
        <w:tc>
          <w:tcPr>
            <w:tcW w:w="7100" w:type="dxa"/>
            <w:vAlign w:val="center"/>
          </w:tcPr>
          <w:p w14:paraId="744D9B08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thromboembolischen Erkrankungen</w:t>
            </w:r>
          </w:p>
        </w:tc>
        <w:sdt>
          <w:sdtPr>
            <w:rPr>
              <w:bCs/>
              <w:lang w:val="de-AT"/>
            </w:rPr>
            <w:id w:val="-155946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41828E" w14:textId="154D296F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C3A7D24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3708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ADFBC12" w14:textId="796F7853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43EB6F51" w14:textId="77777777" w:rsidTr="00E4195D">
        <w:trPr>
          <w:jc w:val="center"/>
        </w:trPr>
        <w:tc>
          <w:tcPr>
            <w:tcW w:w="7100" w:type="dxa"/>
            <w:vAlign w:val="center"/>
          </w:tcPr>
          <w:p w14:paraId="2DBA280D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Arzneimittelreaktionen der Haut</w:t>
            </w:r>
          </w:p>
        </w:tc>
        <w:sdt>
          <w:sdtPr>
            <w:rPr>
              <w:bCs/>
              <w:lang w:val="de-AT"/>
            </w:rPr>
            <w:id w:val="-199964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99F41AE" w14:textId="5B2BBB8E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DA78A93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7156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F7C057E" w14:textId="310C0051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15363DF0" w14:textId="77777777" w:rsidTr="00E4195D">
        <w:trPr>
          <w:jc w:val="center"/>
        </w:trPr>
        <w:tc>
          <w:tcPr>
            <w:tcW w:w="7100" w:type="dxa"/>
            <w:vAlign w:val="center"/>
          </w:tcPr>
          <w:p w14:paraId="3A1A4746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Verbrennungen, Verätzungen</w:t>
            </w:r>
          </w:p>
        </w:tc>
        <w:sdt>
          <w:sdtPr>
            <w:rPr>
              <w:bCs/>
              <w:lang w:val="de-AT"/>
            </w:rPr>
            <w:id w:val="176010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D2D21E6" w14:textId="35143050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77A2362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98808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3AC5498" w14:textId="3EBF27CD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27840CD5" w14:textId="77777777" w:rsidTr="00E4195D">
        <w:trPr>
          <w:jc w:val="center"/>
        </w:trPr>
        <w:tc>
          <w:tcPr>
            <w:tcW w:w="7100" w:type="dxa"/>
            <w:vAlign w:val="center"/>
          </w:tcPr>
          <w:p w14:paraId="5CF2D72F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akuten allergischen Reaktionen</w:t>
            </w:r>
          </w:p>
        </w:tc>
        <w:sdt>
          <w:sdtPr>
            <w:rPr>
              <w:bCs/>
              <w:lang w:val="de-AT"/>
            </w:rPr>
            <w:id w:val="-193273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B360C59" w14:textId="2753DDC5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384B037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6112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468E773" w14:textId="10668EA4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05852908" w14:textId="77777777" w:rsidTr="00E4195D">
        <w:trPr>
          <w:jc w:val="center"/>
        </w:trPr>
        <w:tc>
          <w:tcPr>
            <w:tcW w:w="7100" w:type="dxa"/>
            <w:vAlign w:val="center"/>
          </w:tcPr>
          <w:p w14:paraId="0FED09FE" w14:textId="77777777" w:rsidR="004C2597" w:rsidRPr="004C2597" w:rsidRDefault="004C2597" w:rsidP="004C2597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-182943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3A51B1C" w14:textId="2C9AA858" w:rsidR="004C2597" w:rsidRPr="004C2597" w:rsidRDefault="004C2597" w:rsidP="004C2597">
                <w:pPr>
                  <w:jc w:val="center"/>
                  <w:rPr>
                    <w:bCs/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00DBFBD" w14:textId="77777777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0581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A8182D6" w14:textId="2E3EB9B2" w:rsidR="004C2597" w:rsidRPr="004C2597" w:rsidRDefault="004C2597" w:rsidP="004C2597">
                <w:pPr>
                  <w:jc w:val="center"/>
                  <w:rPr>
                    <w:bCs/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6083D0DA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4C2597" w14:paraId="04A8C8D7" w14:textId="77777777" w:rsidTr="004C2597">
        <w:trPr>
          <w:trHeight w:val="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F016D5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2. Basismedizin</w:t>
            </w:r>
          </w:p>
        </w:tc>
      </w:tr>
      <w:tr w:rsidR="00BA2613" w:rsidRPr="004C2597" w14:paraId="23DF31A5" w14:textId="77777777" w:rsidTr="004C2597">
        <w:trPr>
          <w:trHeight w:val="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2DA351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A) Kenntnisse/Erfahrungen</w:t>
            </w:r>
          </w:p>
        </w:tc>
      </w:tr>
      <w:tr w:rsidR="00BA2613" w:rsidRPr="004C2597" w14:paraId="08C65018" w14:textId="77777777" w:rsidTr="004C2597">
        <w:trPr>
          <w:trHeight w:val="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804AE7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4C2597" w14:paraId="5A17E44C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FB69D5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Kontaktdermatitis</w:t>
            </w:r>
          </w:p>
        </w:tc>
      </w:tr>
      <w:tr w:rsidR="00BA2613" w:rsidRPr="004C2597" w14:paraId="0A941D7C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9E223B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Urtikaria und Exantheme</w:t>
            </w:r>
          </w:p>
        </w:tc>
      </w:tr>
      <w:tr w:rsidR="00BA2613" w:rsidRPr="004C2597" w14:paraId="64749844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3BCEAC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häufigen Hauterkrankungen (z.B. Neurodermitis, Psoriasis)</w:t>
            </w:r>
          </w:p>
        </w:tc>
      </w:tr>
      <w:tr w:rsidR="00BA2613" w:rsidRPr="004C2597" w14:paraId="3A271B83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02453D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häufigen Infektionen der Haut (z.B. Erysipel, Herpes Zoster, Mykosen, Skabies)</w:t>
            </w:r>
          </w:p>
        </w:tc>
      </w:tr>
      <w:tr w:rsidR="00BA2613" w:rsidRPr="004C2597" w14:paraId="7581679D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574F14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Erkrankungen durch physikalische Einflüsse (z.B. UV-Schäden, Verbrennungen)</w:t>
            </w:r>
          </w:p>
        </w:tc>
      </w:tr>
      <w:tr w:rsidR="00BA2613" w:rsidRPr="004C2597" w14:paraId="042D0C66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70D877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chronischen Wunden inkl. Wundmanagement und Dekubitus</w:t>
            </w:r>
          </w:p>
        </w:tc>
      </w:tr>
      <w:tr w:rsidR="00BA2613" w:rsidRPr="004C2597" w14:paraId="19A34E6E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415D40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diabetischem Fuß</w:t>
            </w:r>
          </w:p>
        </w:tc>
      </w:tr>
      <w:tr w:rsidR="00BA2613" w:rsidRPr="004C2597" w14:paraId="2FD2F097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0494F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 venöser Insuffizienz</w:t>
            </w:r>
          </w:p>
        </w:tc>
      </w:tr>
      <w:tr w:rsidR="00BA2613" w:rsidRPr="004C2597" w14:paraId="118830C3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64A12E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pigmentierten und nichtpigmentierten Hauttumoren</w:t>
            </w:r>
          </w:p>
        </w:tc>
      </w:tr>
      <w:tr w:rsidR="00272FB3" w:rsidRPr="004C2597" w14:paraId="672CD39F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DBB147" w14:textId="18028C31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Kompressionsbehandlung</w:t>
            </w:r>
          </w:p>
        </w:tc>
      </w:tr>
      <w:tr w:rsidR="00272FB3" w:rsidRPr="004C2597" w14:paraId="1E4F7743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6831E9" w14:textId="699F00FB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Entfernung von kleinen Hauttumoren</w:t>
            </w:r>
          </w:p>
        </w:tc>
      </w:tr>
      <w:tr w:rsidR="00272FB3" w:rsidRPr="004C2597" w14:paraId="606C85C8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424C0E" w14:textId="3E553B8C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Durchführung von Hyposensibilisierungsbehandlung</w:t>
            </w:r>
          </w:p>
        </w:tc>
      </w:tr>
      <w:tr w:rsidR="00272FB3" w:rsidRPr="004C2597" w14:paraId="69EFB62B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EDF57D" w14:textId="2C2C6FD5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Probenentnahme</w:t>
            </w:r>
          </w:p>
        </w:tc>
      </w:tr>
    </w:tbl>
    <w:p w14:paraId="72A67027" w14:textId="77777777" w:rsidR="00BA2613" w:rsidRPr="004C2597" w:rsidRDefault="00BA2613">
      <w:pPr>
        <w:spacing w:line="20" w:lineRule="exact"/>
        <w:rPr>
          <w:lang w:val="de-AT"/>
        </w:rPr>
      </w:pPr>
    </w:p>
    <w:p w14:paraId="3DD0E49D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61125" w:rsidRPr="004C2597" w14:paraId="74D06CC7" w14:textId="77777777" w:rsidTr="00E4195D">
        <w:trPr>
          <w:tblHeader/>
          <w:jc w:val="center"/>
        </w:trPr>
        <w:tc>
          <w:tcPr>
            <w:tcW w:w="7100" w:type="dxa"/>
            <w:vAlign w:val="center"/>
          </w:tcPr>
          <w:p w14:paraId="11DF31A8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A80AC9C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56AA773" w14:textId="13247B4D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Anzahl pro Jahr</w:t>
            </w:r>
            <w:r w:rsidRPr="004C2597">
              <w:rPr>
                <w:lang w:val="de-AT"/>
              </w:rPr>
              <w:br/>
            </w:r>
            <w:r w:rsidR="00F05444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17A6CB42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Nein</w:t>
            </w:r>
          </w:p>
        </w:tc>
      </w:tr>
      <w:tr w:rsidR="00101ED2" w:rsidRPr="004C2597" w14:paraId="6DE45A46" w14:textId="77777777" w:rsidTr="00E4195D">
        <w:trPr>
          <w:jc w:val="center"/>
        </w:trPr>
        <w:tc>
          <w:tcPr>
            <w:tcW w:w="7100" w:type="dxa"/>
            <w:vAlign w:val="center"/>
          </w:tcPr>
          <w:p w14:paraId="7AEA0B45" w14:textId="77777777" w:rsidR="00101ED2" w:rsidRPr="004C2597" w:rsidRDefault="00101ED2" w:rsidP="00101ED2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7FBF555E" w14:textId="6FA5DAF6" w:rsidR="00101ED2" w:rsidRPr="004C2597" w:rsidRDefault="00101ED2" w:rsidP="00101ED2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A3AE85D" w14:textId="0558EF2D" w:rsidR="00101ED2" w:rsidRPr="004C2597" w:rsidRDefault="00101ED2" w:rsidP="00101ED2">
            <w:pPr>
              <w:jc w:val="center"/>
              <w:rPr>
                <w:bCs/>
                <w:lang w:val="de-AT"/>
              </w:rPr>
            </w:pPr>
            <w:r w:rsidRPr="00F05444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05444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F05444">
              <w:rPr>
                <w:bCs/>
                <w:highlight w:val="green"/>
                <w:lang w:val="de-AT"/>
              </w:rPr>
            </w:r>
            <w:r w:rsidRPr="00F05444">
              <w:rPr>
                <w:bCs/>
                <w:highlight w:val="green"/>
                <w:lang w:val="de-AT"/>
              </w:rPr>
              <w:fldChar w:fldCharType="separate"/>
            </w:r>
            <w:r w:rsidRPr="00F05444">
              <w:rPr>
                <w:bCs/>
                <w:noProof/>
                <w:highlight w:val="green"/>
                <w:lang w:val="de-AT"/>
              </w:rPr>
              <w:t> </w:t>
            </w:r>
            <w:r w:rsidRPr="00F05444">
              <w:rPr>
                <w:bCs/>
                <w:noProof/>
                <w:highlight w:val="green"/>
                <w:lang w:val="de-AT"/>
              </w:rPr>
              <w:t> </w:t>
            </w:r>
            <w:r w:rsidRPr="00F05444">
              <w:rPr>
                <w:bCs/>
                <w:noProof/>
                <w:highlight w:val="green"/>
                <w:lang w:val="de-AT"/>
              </w:rPr>
              <w:t> </w:t>
            </w:r>
            <w:r w:rsidRPr="00F05444">
              <w:rPr>
                <w:bCs/>
                <w:noProof/>
                <w:highlight w:val="green"/>
                <w:lang w:val="de-AT"/>
              </w:rPr>
              <w:t> </w:t>
            </w:r>
            <w:r w:rsidRPr="00F05444">
              <w:rPr>
                <w:bCs/>
                <w:noProof/>
                <w:highlight w:val="green"/>
                <w:lang w:val="de-AT"/>
              </w:rPr>
              <w:t> </w:t>
            </w:r>
            <w:r w:rsidRPr="00F05444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70F1234E" w14:textId="7300E849" w:rsidR="00101ED2" w:rsidRPr="004C2597" w:rsidRDefault="00101ED2" w:rsidP="00101ED2">
            <w:pPr>
              <w:jc w:val="center"/>
              <w:rPr>
                <w:bCs/>
                <w:lang w:val="de-AT"/>
              </w:rPr>
            </w:pPr>
          </w:p>
        </w:tc>
      </w:tr>
      <w:tr w:rsidR="004C2597" w:rsidRPr="004C2597" w14:paraId="2FC82E07" w14:textId="77777777" w:rsidTr="00E4195D">
        <w:trPr>
          <w:jc w:val="center"/>
        </w:trPr>
        <w:tc>
          <w:tcPr>
            <w:tcW w:w="7100" w:type="dxa"/>
            <w:vAlign w:val="center"/>
          </w:tcPr>
          <w:p w14:paraId="6C6821D8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Kontaktdermatitis</w:t>
            </w:r>
          </w:p>
        </w:tc>
        <w:sdt>
          <w:sdtPr>
            <w:rPr>
              <w:bCs/>
              <w:lang w:val="de-AT"/>
            </w:rPr>
            <w:id w:val="-134270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1E74364" w14:textId="340FAEA5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0115122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8600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3625E4B" w14:textId="58ABBE17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69422253" w14:textId="77777777" w:rsidTr="00E4195D">
        <w:trPr>
          <w:jc w:val="center"/>
        </w:trPr>
        <w:tc>
          <w:tcPr>
            <w:tcW w:w="7100" w:type="dxa"/>
            <w:vAlign w:val="center"/>
          </w:tcPr>
          <w:p w14:paraId="2D9A80A9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Urtikaria und Exantheme</w:t>
            </w:r>
          </w:p>
        </w:tc>
        <w:sdt>
          <w:sdtPr>
            <w:rPr>
              <w:bCs/>
              <w:lang w:val="de-AT"/>
            </w:rPr>
            <w:id w:val="-162214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B469D20" w14:textId="74838CDF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06A445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4394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D8EE7E" w14:textId="1CD204A1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504BDE70" w14:textId="77777777" w:rsidTr="00E4195D">
        <w:trPr>
          <w:jc w:val="center"/>
        </w:trPr>
        <w:tc>
          <w:tcPr>
            <w:tcW w:w="7100" w:type="dxa"/>
            <w:vAlign w:val="center"/>
          </w:tcPr>
          <w:p w14:paraId="292BC017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häufigen Hauterkrankungen (z.B. Neurodermitis, Psoriasis)</w:t>
            </w:r>
          </w:p>
        </w:tc>
        <w:sdt>
          <w:sdtPr>
            <w:rPr>
              <w:bCs/>
              <w:lang w:val="de-AT"/>
            </w:rPr>
            <w:id w:val="-2146420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E750874" w14:textId="21A992A2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AD1F24E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4758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3495B9A" w14:textId="69021AD9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512EBDFA" w14:textId="77777777" w:rsidTr="00E4195D">
        <w:trPr>
          <w:jc w:val="center"/>
        </w:trPr>
        <w:tc>
          <w:tcPr>
            <w:tcW w:w="7100" w:type="dxa"/>
            <w:vAlign w:val="center"/>
          </w:tcPr>
          <w:p w14:paraId="09A15112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häufigen Infektionen der Haut (z.B. Erysipel, Herpes Zoster, Mykosen, Skabies)</w:t>
            </w:r>
          </w:p>
        </w:tc>
        <w:sdt>
          <w:sdtPr>
            <w:rPr>
              <w:bCs/>
              <w:lang w:val="de-AT"/>
            </w:rPr>
            <w:id w:val="5636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CAFE5FA" w14:textId="7A542C85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3165168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343522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A3DD55B" w14:textId="7300C7DF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2EDCF4CB" w14:textId="77777777" w:rsidTr="00E4195D">
        <w:trPr>
          <w:jc w:val="center"/>
        </w:trPr>
        <w:tc>
          <w:tcPr>
            <w:tcW w:w="7100" w:type="dxa"/>
            <w:vAlign w:val="center"/>
          </w:tcPr>
          <w:p w14:paraId="093B0953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Erkrankungen durch physikalische Einflüsse (z.B. UV-Schäden, Verbrennungen)</w:t>
            </w:r>
          </w:p>
        </w:tc>
        <w:sdt>
          <w:sdtPr>
            <w:rPr>
              <w:bCs/>
              <w:lang w:val="de-AT"/>
            </w:rPr>
            <w:id w:val="9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E15F0A" w14:textId="530449C7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907CAB7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5372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AF89E47" w14:textId="5632A5A1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7128577C" w14:textId="77777777" w:rsidTr="00E4195D">
        <w:trPr>
          <w:jc w:val="center"/>
        </w:trPr>
        <w:tc>
          <w:tcPr>
            <w:tcW w:w="7100" w:type="dxa"/>
            <w:vAlign w:val="center"/>
          </w:tcPr>
          <w:p w14:paraId="6DA7D1E8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chronischen Wunden inkl. Wundmanagement und Dekubitus</w:t>
            </w:r>
          </w:p>
        </w:tc>
        <w:sdt>
          <w:sdtPr>
            <w:rPr>
              <w:bCs/>
              <w:lang w:val="de-AT"/>
            </w:rPr>
            <w:id w:val="-53573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A2C9A08" w14:textId="13EE182E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C1DFC58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61509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566BB33" w14:textId="4B8288AC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75F28CD3" w14:textId="77777777" w:rsidTr="00E4195D">
        <w:trPr>
          <w:jc w:val="center"/>
        </w:trPr>
        <w:tc>
          <w:tcPr>
            <w:tcW w:w="7100" w:type="dxa"/>
            <w:vAlign w:val="center"/>
          </w:tcPr>
          <w:p w14:paraId="33B12696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diabetischem Fuß</w:t>
            </w:r>
          </w:p>
        </w:tc>
        <w:sdt>
          <w:sdtPr>
            <w:rPr>
              <w:bCs/>
              <w:lang w:val="de-AT"/>
            </w:rPr>
            <w:id w:val="-74634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E2209C2" w14:textId="083D2E8A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ADD12F8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4964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E2D967A" w14:textId="3F9ACCD0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78AD52FD" w14:textId="77777777" w:rsidTr="00E4195D">
        <w:trPr>
          <w:jc w:val="center"/>
        </w:trPr>
        <w:tc>
          <w:tcPr>
            <w:tcW w:w="7100" w:type="dxa"/>
            <w:vAlign w:val="center"/>
          </w:tcPr>
          <w:p w14:paraId="751177EE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 venöser Insuffizienz</w:t>
            </w:r>
          </w:p>
        </w:tc>
        <w:sdt>
          <w:sdtPr>
            <w:rPr>
              <w:bCs/>
              <w:lang w:val="de-AT"/>
            </w:rPr>
            <w:id w:val="163367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A32DA46" w14:textId="5FE368F8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BEC9029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68593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D6361D7" w14:textId="4E209779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3BDB9FBC" w14:textId="77777777" w:rsidTr="00E4195D">
        <w:trPr>
          <w:jc w:val="center"/>
        </w:trPr>
        <w:tc>
          <w:tcPr>
            <w:tcW w:w="7100" w:type="dxa"/>
            <w:vAlign w:val="center"/>
          </w:tcPr>
          <w:p w14:paraId="2C55A49B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pigmentierten und nichtpigmentierten Hauttumoren</w:t>
            </w:r>
          </w:p>
        </w:tc>
        <w:sdt>
          <w:sdtPr>
            <w:rPr>
              <w:bCs/>
              <w:lang w:val="de-AT"/>
            </w:rPr>
            <w:id w:val="-149741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C9888FA" w14:textId="1C267EB3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2CBC147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39732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DC28E58" w14:textId="61C09C51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7656A8E2" w14:textId="77777777" w:rsidTr="00E4195D">
        <w:trPr>
          <w:jc w:val="center"/>
        </w:trPr>
        <w:tc>
          <w:tcPr>
            <w:tcW w:w="7100" w:type="dxa"/>
            <w:vAlign w:val="center"/>
          </w:tcPr>
          <w:p w14:paraId="738BB9FF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Kompressionsbehandlung</w:t>
            </w:r>
          </w:p>
        </w:tc>
        <w:sdt>
          <w:sdtPr>
            <w:rPr>
              <w:bCs/>
              <w:lang w:val="de-AT"/>
            </w:rPr>
            <w:id w:val="178592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26B6F82" w14:textId="0AED5000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EA1C270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067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EAD3854" w14:textId="3A47104C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1CC98AFF" w14:textId="77777777" w:rsidTr="00E4195D">
        <w:trPr>
          <w:jc w:val="center"/>
        </w:trPr>
        <w:tc>
          <w:tcPr>
            <w:tcW w:w="7100" w:type="dxa"/>
            <w:vAlign w:val="center"/>
          </w:tcPr>
          <w:p w14:paraId="7599D30B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Entfernung von kleinen Hauttumoren</w:t>
            </w:r>
          </w:p>
        </w:tc>
        <w:sdt>
          <w:sdtPr>
            <w:rPr>
              <w:bCs/>
              <w:lang w:val="de-AT"/>
            </w:rPr>
            <w:id w:val="-150041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9425165" w14:textId="41B1273F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396807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200550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558DAAA" w14:textId="1570E540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74103ACD" w14:textId="77777777" w:rsidTr="00E4195D">
        <w:trPr>
          <w:jc w:val="center"/>
        </w:trPr>
        <w:tc>
          <w:tcPr>
            <w:tcW w:w="7100" w:type="dxa"/>
            <w:vAlign w:val="center"/>
          </w:tcPr>
          <w:p w14:paraId="7AE606F0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Probenentnahmen</w:t>
            </w:r>
          </w:p>
        </w:tc>
        <w:sdt>
          <w:sdtPr>
            <w:rPr>
              <w:bCs/>
              <w:lang w:val="de-AT"/>
            </w:rPr>
            <w:id w:val="131167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5A52F21" w14:textId="3D6B3397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D0DEE44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5455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A7A620B" w14:textId="2BB654F2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DACBF83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4C2597" w14:paraId="2D3E85BD" w14:textId="77777777" w:rsidTr="004C2597">
        <w:trPr>
          <w:trHeight w:val="50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73BD3F0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3. Fachspezifische Medizin</w:t>
            </w:r>
          </w:p>
        </w:tc>
      </w:tr>
      <w:tr w:rsidR="00BA2613" w:rsidRPr="004C2597" w14:paraId="7F0CA75C" w14:textId="77777777" w:rsidTr="004C2597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9D7E8C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A) Kenntnisse/Erfahrungen</w:t>
            </w:r>
          </w:p>
        </w:tc>
      </w:tr>
      <w:tr w:rsidR="00BA2613" w:rsidRPr="004C2597" w14:paraId="3D34EB3C" w14:textId="77777777" w:rsidTr="004C2597">
        <w:trPr>
          <w:trHeight w:val="23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F91204" w14:textId="67BB3DE9" w:rsidR="00BA2613" w:rsidRPr="004C2597" w:rsidRDefault="00A135FA" w:rsidP="005C35FC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Umgang mit fachspezifischen Methoden zur Diagnostik und Therapie von Erkrankungen wie z.B. sexuell</w:t>
            </w:r>
            <w:r w:rsidR="005C35FC" w:rsidRPr="004C2597">
              <w:rPr>
                <w:bCs/>
                <w:lang w:val="de-AT"/>
              </w:rPr>
              <w:t xml:space="preserve"> </w:t>
            </w:r>
            <w:r w:rsidRPr="004C2597">
              <w:rPr>
                <w:bCs/>
                <w:lang w:val="de-AT"/>
              </w:rPr>
              <w:t>übertragbaren Infektionen und Autoimmundermatosen</w:t>
            </w:r>
          </w:p>
        </w:tc>
      </w:tr>
      <w:tr w:rsidR="00BA2613" w:rsidRPr="004C2597" w14:paraId="251B1C1D" w14:textId="77777777" w:rsidTr="004C2597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313716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2. Indikation und Grenzen fachspezifischer diagnostischer Verfahren wie:</w:t>
            </w:r>
          </w:p>
        </w:tc>
      </w:tr>
      <w:tr w:rsidR="00BA2613" w:rsidRPr="004C2597" w14:paraId="03F58601" w14:textId="77777777" w:rsidTr="004C2597">
        <w:trPr>
          <w:trHeight w:val="52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12453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Biopsie/Histologie</w:t>
            </w:r>
          </w:p>
        </w:tc>
      </w:tr>
      <w:tr w:rsidR="00BA2613" w:rsidRPr="004C2597" w14:paraId="313ACF59" w14:textId="77777777" w:rsidTr="004C2597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228AFC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Allergiediagnostik</w:t>
            </w:r>
          </w:p>
        </w:tc>
      </w:tr>
      <w:tr w:rsidR="00BA2613" w:rsidRPr="004C2597" w14:paraId="56B40351" w14:textId="77777777" w:rsidTr="004C2597">
        <w:trPr>
          <w:trHeight w:val="52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314F17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immunologische und mikrobiologische Untersuchungen</w:t>
            </w:r>
          </w:p>
        </w:tc>
      </w:tr>
      <w:tr w:rsidR="00BA2613" w:rsidRPr="004C2597" w14:paraId="5DFE951E" w14:textId="77777777" w:rsidTr="004C2597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F00BB9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Dermatoskopie</w:t>
            </w:r>
          </w:p>
        </w:tc>
      </w:tr>
      <w:tr w:rsidR="00BA2613" w:rsidRPr="004C2597" w14:paraId="70C309CF" w14:textId="77777777" w:rsidTr="004C2597">
        <w:trPr>
          <w:trHeight w:val="50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AB82BC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3. Indikation und Risiken fachspezifischer Verfahren wie:</w:t>
            </w:r>
          </w:p>
        </w:tc>
      </w:tr>
      <w:tr w:rsidR="00BA2613" w:rsidRPr="004C2597" w14:paraId="412EDCB3" w14:textId="77777777" w:rsidTr="004C2597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5C4E27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Phototherapie/Lasertherapie</w:t>
            </w:r>
          </w:p>
        </w:tc>
      </w:tr>
      <w:tr w:rsidR="00BA2613" w:rsidRPr="004C2597" w14:paraId="452E3BA4" w14:textId="77777777" w:rsidTr="004C2597">
        <w:trPr>
          <w:trHeight w:val="51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D59126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Dermatochirurgie</w:t>
            </w:r>
          </w:p>
        </w:tc>
      </w:tr>
      <w:tr w:rsidR="00BA2613" w:rsidRPr="004C2597" w14:paraId="7E0C630C" w14:textId="77777777" w:rsidTr="004C2597">
        <w:trPr>
          <w:trHeight w:val="52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B2DE71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Dermatoonkologie</w:t>
            </w:r>
          </w:p>
        </w:tc>
      </w:tr>
      <w:tr w:rsidR="00BA2613" w:rsidRPr="004C2597" w14:paraId="1C1C972B" w14:textId="77777777" w:rsidTr="004C2597">
        <w:trPr>
          <w:trHeight w:val="4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40C6EF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4. Früherkennung und Intervention bei Gewalt:</w:t>
            </w:r>
          </w:p>
        </w:tc>
      </w:tr>
      <w:tr w:rsidR="00BA2613" w:rsidRPr="004C2597" w14:paraId="4428C2DD" w14:textId="77777777" w:rsidTr="004C2597">
        <w:trPr>
          <w:trHeight w:val="38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53A68A" w14:textId="65EFB5D4" w:rsidR="00BA2613" w:rsidRPr="004C2597" w:rsidRDefault="00A135FA" w:rsidP="005C35FC">
            <w:pPr>
              <w:rPr>
                <w:lang w:val="de-AT"/>
              </w:rPr>
            </w:pPr>
            <w:r w:rsidRPr="004C2597">
              <w:rPr>
                <w:lang w:val="de-AT"/>
              </w:rPr>
              <w:t>• Fähigkeit zur Früherkennung von Gewaltformen, speziell im sozialen Umfeld inkl. spezifischer</w:t>
            </w:r>
            <w:r w:rsidR="005C35FC" w:rsidRPr="004C2597">
              <w:rPr>
                <w:lang w:val="de-AT"/>
              </w:rPr>
              <w:t xml:space="preserve"> </w:t>
            </w:r>
            <w:r w:rsidRPr="004C2597">
              <w:rPr>
                <w:lang w:val="de-AT"/>
              </w:rPr>
              <w:t>Gesprächsführung</w:t>
            </w:r>
          </w:p>
        </w:tc>
      </w:tr>
      <w:tr w:rsidR="00BA2613" w:rsidRPr="004C2597" w14:paraId="515B0DE8" w14:textId="77777777" w:rsidTr="004C2597">
        <w:trPr>
          <w:trHeight w:val="29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80E843" w14:textId="2A9D29FA" w:rsidR="00BA2613" w:rsidRPr="004C2597" w:rsidRDefault="00A135FA" w:rsidP="005C35FC">
            <w:pPr>
              <w:rPr>
                <w:lang w:val="de-AT"/>
              </w:rPr>
            </w:pPr>
            <w:r w:rsidRPr="004C2597">
              <w:rPr>
                <w:lang w:val="de-AT"/>
              </w:rPr>
              <w:t>• geeignete Interventionsmaßnahmen inkl. Dokumentation und Weiterverweisung an spezialisierte</w:t>
            </w:r>
            <w:r w:rsidR="005C35FC" w:rsidRPr="004C2597">
              <w:rPr>
                <w:lang w:val="de-AT"/>
              </w:rPr>
              <w:t xml:space="preserve"> </w:t>
            </w:r>
            <w:r w:rsidRPr="004C2597">
              <w:rPr>
                <w:lang w:val="de-AT"/>
              </w:rPr>
              <w:t>Hilfsangebote</w:t>
            </w:r>
          </w:p>
        </w:tc>
      </w:tr>
    </w:tbl>
    <w:p w14:paraId="2D3166A2" w14:textId="77777777" w:rsidR="00BA2613" w:rsidRPr="004C2597" w:rsidRDefault="00BA2613">
      <w:pPr>
        <w:spacing w:after="20" w:line="20" w:lineRule="exact"/>
        <w:rPr>
          <w:lang w:val="de-AT"/>
        </w:rPr>
      </w:pPr>
    </w:p>
    <w:p w14:paraId="04F47696" w14:textId="77777777" w:rsidR="00BA2613" w:rsidRPr="004C2597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61125" w:rsidRPr="004C2597" w14:paraId="010BB709" w14:textId="77777777" w:rsidTr="00E4195D">
        <w:trPr>
          <w:tblHeader/>
          <w:jc w:val="center"/>
        </w:trPr>
        <w:tc>
          <w:tcPr>
            <w:tcW w:w="7100" w:type="dxa"/>
            <w:vAlign w:val="center"/>
          </w:tcPr>
          <w:p w14:paraId="3176012E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17180D64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0C67A57" w14:textId="04DC39DA" w:rsidR="00261125" w:rsidRPr="004C2597" w:rsidRDefault="0026112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9501A3F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Nein</w:t>
            </w:r>
          </w:p>
        </w:tc>
      </w:tr>
      <w:tr w:rsidR="004C2597" w:rsidRPr="004C2597" w14:paraId="5DF7B195" w14:textId="77777777" w:rsidTr="00E4195D">
        <w:trPr>
          <w:jc w:val="center"/>
        </w:trPr>
        <w:tc>
          <w:tcPr>
            <w:tcW w:w="7100" w:type="dxa"/>
            <w:vAlign w:val="center"/>
          </w:tcPr>
          <w:p w14:paraId="39798712" w14:textId="77777777" w:rsidR="004C2597" w:rsidRPr="004C2597" w:rsidRDefault="004C2597" w:rsidP="004C2597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Indikation und Grenzen fachspezifischer diagnostischer Verfahren wie z.B. Dermatoskopie</w:t>
            </w:r>
          </w:p>
        </w:tc>
        <w:sdt>
          <w:sdtPr>
            <w:rPr>
              <w:bCs/>
              <w:lang w:val="de-AT"/>
            </w:rPr>
            <w:id w:val="-50876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63F9D3A" w14:textId="2FD9313B" w:rsidR="004C2597" w:rsidRPr="004C2597" w:rsidRDefault="004C2597" w:rsidP="004C2597">
                <w:pPr>
                  <w:jc w:val="center"/>
                  <w:rPr>
                    <w:bCs/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17F7749" w14:textId="77777777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0171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21014B9" w14:textId="3A4265EC" w:rsidR="004C2597" w:rsidRPr="004C2597" w:rsidRDefault="004C2597" w:rsidP="004C2597">
                <w:pPr>
                  <w:jc w:val="center"/>
                  <w:rPr>
                    <w:bCs/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026479B3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4C2597" w14:paraId="29DD2975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9D6FF6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4. Geriatrie</w:t>
            </w:r>
          </w:p>
        </w:tc>
      </w:tr>
      <w:tr w:rsidR="00BA2613" w:rsidRPr="004C2597" w14:paraId="2F9AA631" w14:textId="77777777" w:rsidTr="004C2597">
        <w:trPr>
          <w:trHeight w:val="4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8C2600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A) Kenntnisse/Erfahrungen</w:t>
            </w:r>
          </w:p>
        </w:tc>
      </w:tr>
      <w:tr w:rsidR="00BA2613" w:rsidRPr="004C2597" w14:paraId="5687F616" w14:textId="77777777" w:rsidTr="004C2597">
        <w:trPr>
          <w:trHeight w:val="46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E6779F" w14:textId="77777777" w:rsidR="00BA2613" w:rsidRPr="004C2597" w:rsidRDefault="00A135FA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Prävention, Diagnostik und Behandlung typischer Hauterkrankungen im höheren Alter:</w:t>
            </w:r>
          </w:p>
        </w:tc>
      </w:tr>
      <w:tr w:rsidR="00BA2613" w:rsidRPr="004C2597" w14:paraId="33AC541C" w14:textId="77777777" w:rsidTr="004C2597">
        <w:trPr>
          <w:trHeight w:val="4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F89657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Pruritus und Ekzem</w:t>
            </w:r>
          </w:p>
        </w:tc>
      </w:tr>
      <w:tr w:rsidR="00BA2613" w:rsidRPr="004C2597" w14:paraId="6D3698D7" w14:textId="77777777" w:rsidTr="004C2597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237B1A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Dermatosen bei Inkontinenz</w:t>
            </w:r>
          </w:p>
        </w:tc>
      </w:tr>
      <w:tr w:rsidR="00BA2613" w:rsidRPr="004C2597" w14:paraId="26B1DB09" w14:textId="77777777" w:rsidTr="004C2597">
        <w:trPr>
          <w:trHeight w:val="4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926ECF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Dekubitus</w:t>
            </w:r>
          </w:p>
        </w:tc>
      </w:tr>
      <w:tr w:rsidR="00BA2613" w:rsidRPr="004C2597" w14:paraId="1C344AFB" w14:textId="77777777" w:rsidTr="004C2597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2CA7F6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Herpes Zoster</w:t>
            </w:r>
          </w:p>
        </w:tc>
      </w:tr>
      <w:tr w:rsidR="00BA2613" w:rsidRPr="004C2597" w14:paraId="6CBD8F61" w14:textId="77777777" w:rsidTr="004C2597">
        <w:trPr>
          <w:trHeight w:val="4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2D4505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atrophe Haut</w:t>
            </w:r>
          </w:p>
        </w:tc>
      </w:tr>
      <w:tr w:rsidR="00BA2613" w:rsidRPr="004C2597" w14:paraId="0CF702BB" w14:textId="77777777" w:rsidTr="004C2597">
        <w:trPr>
          <w:trHeight w:val="4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326FC7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chronische UV-Schäden der Haut</w:t>
            </w:r>
          </w:p>
        </w:tc>
      </w:tr>
    </w:tbl>
    <w:p w14:paraId="7B3086D0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261125" w:rsidRPr="004C2597" w14:paraId="5B17EA42" w14:textId="77777777" w:rsidTr="00E4195D">
        <w:trPr>
          <w:tblHeader/>
          <w:jc w:val="center"/>
        </w:trPr>
        <w:tc>
          <w:tcPr>
            <w:tcW w:w="7100" w:type="dxa"/>
            <w:vAlign w:val="center"/>
          </w:tcPr>
          <w:p w14:paraId="0FB0D35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DA7D113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7A0C8909" w14:textId="0FA40118" w:rsidR="00261125" w:rsidRPr="004C2597" w:rsidRDefault="0026112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DF214E1" w14:textId="77777777" w:rsidR="00261125" w:rsidRPr="004C2597" w:rsidRDefault="00101ED2">
            <w:pPr>
              <w:jc w:val="center"/>
              <w:rPr>
                <w:lang w:val="de-AT"/>
              </w:rPr>
            </w:pPr>
            <w:r w:rsidRPr="004C2597">
              <w:rPr>
                <w:b/>
                <w:lang w:val="de-AT"/>
              </w:rPr>
              <w:t>Nein</w:t>
            </w:r>
          </w:p>
        </w:tc>
      </w:tr>
      <w:tr w:rsidR="004C2597" w:rsidRPr="004C2597" w14:paraId="001D8134" w14:textId="77777777" w:rsidTr="00E4195D">
        <w:trPr>
          <w:jc w:val="center"/>
        </w:trPr>
        <w:tc>
          <w:tcPr>
            <w:tcW w:w="7100" w:type="dxa"/>
            <w:vAlign w:val="center"/>
          </w:tcPr>
          <w:p w14:paraId="3F82BCBE" w14:textId="77777777" w:rsidR="004C2597" w:rsidRPr="004C2597" w:rsidRDefault="004C2597" w:rsidP="004C2597">
            <w:pPr>
              <w:rPr>
                <w:bCs/>
                <w:lang w:val="de-AT"/>
              </w:rPr>
            </w:pPr>
            <w:r w:rsidRPr="004C2597">
              <w:rPr>
                <w:bCs/>
                <w:lang w:val="de-AT"/>
              </w:rPr>
              <w:t>1. Prävention, Diagnostik und Behandlung typischer Hauterkrankungen im höheren Alter:</w:t>
            </w:r>
          </w:p>
        </w:tc>
        <w:tc>
          <w:tcPr>
            <w:tcW w:w="520" w:type="dxa"/>
            <w:vAlign w:val="center"/>
          </w:tcPr>
          <w:p w14:paraId="158FABE7" w14:textId="6F485995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3C27F74" w14:textId="77777777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7A06A5F" w14:textId="3BDCDD0A" w:rsidR="004C2597" w:rsidRPr="004C2597" w:rsidRDefault="004C2597" w:rsidP="004C2597">
            <w:pPr>
              <w:jc w:val="center"/>
              <w:rPr>
                <w:bCs/>
                <w:lang w:val="de-AT"/>
              </w:rPr>
            </w:pPr>
          </w:p>
        </w:tc>
      </w:tr>
      <w:tr w:rsidR="004C2597" w:rsidRPr="004C2597" w14:paraId="5F685007" w14:textId="77777777" w:rsidTr="00E4195D">
        <w:trPr>
          <w:jc w:val="center"/>
        </w:trPr>
        <w:tc>
          <w:tcPr>
            <w:tcW w:w="7100" w:type="dxa"/>
            <w:vAlign w:val="center"/>
          </w:tcPr>
          <w:p w14:paraId="06F24E55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Pruritus und Ekzem</w:t>
            </w:r>
          </w:p>
        </w:tc>
        <w:sdt>
          <w:sdtPr>
            <w:rPr>
              <w:bCs/>
              <w:lang w:val="de-AT"/>
            </w:rPr>
            <w:id w:val="138838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8B3CD54" w14:textId="55CF0540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4D8C514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831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B0D7C59" w14:textId="5737FE7A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40CF3BF2" w14:textId="77777777" w:rsidTr="00E4195D">
        <w:trPr>
          <w:jc w:val="center"/>
        </w:trPr>
        <w:tc>
          <w:tcPr>
            <w:tcW w:w="7100" w:type="dxa"/>
            <w:vAlign w:val="center"/>
          </w:tcPr>
          <w:p w14:paraId="3FD2F363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Dermatosen bei Inkontinenz</w:t>
            </w:r>
          </w:p>
        </w:tc>
        <w:sdt>
          <w:sdtPr>
            <w:rPr>
              <w:bCs/>
              <w:lang w:val="de-AT"/>
            </w:rPr>
            <w:id w:val="877974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ACFE473" w14:textId="17C5FE1B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47BCE32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13059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CA21368" w14:textId="3A4CA74D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31C8DF83" w14:textId="77777777" w:rsidTr="00E4195D">
        <w:trPr>
          <w:jc w:val="center"/>
        </w:trPr>
        <w:tc>
          <w:tcPr>
            <w:tcW w:w="7100" w:type="dxa"/>
            <w:vAlign w:val="center"/>
          </w:tcPr>
          <w:p w14:paraId="693B9179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Dekubitus</w:t>
            </w:r>
          </w:p>
        </w:tc>
        <w:sdt>
          <w:sdtPr>
            <w:rPr>
              <w:bCs/>
              <w:lang w:val="de-AT"/>
            </w:rPr>
            <w:id w:val="140018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D48B1A4" w14:textId="3CD4ECB1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8D39C85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2622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9288025" w14:textId="7FB33C98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58591530" w14:textId="77777777" w:rsidTr="00E4195D">
        <w:trPr>
          <w:jc w:val="center"/>
        </w:trPr>
        <w:tc>
          <w:tcPr>
            <w:tcW w:w="7100" w:type="dxa"/>
            <w:vAlign w:val="center"/>
          </w:tcPr>
          <w:p w14:paraId="023376CA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Herpes Zoster</w:t>
            </w:r>
          </w:p>
        </w:tc>
        <w:sdt>
          <w:sdtPr>
            <w:rPr>
              <w:bCs/>
              <w:lang w:val="de-AT"/>
            </w:rPr>
            <w:id w:val="87767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B60E0D4" w14:textId="119114C3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E9DD666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9582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836C610" w14:textId="766C118B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586E3356" w14:textId="77777777" w:rsidTr="00E4195D">
        <w:trPr>
          <w:jc w:val="center"/>
        </w:trPr>
        <w:tc>
          <w:tcPr>
            <w:tcW w:w="7100" w:type="dxa"/>
            <w:vAlign w:val="center"/>
          </w:tcPr>
          <w:p w14:paraId="6C8EAB90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atrophe Haut</w:t>
            </w:r>
          </w:p>
        </w:tc>
        <w:sdt>
          <w:sdtPr>
            <w:rPr>
              <w:bCs/>
              <w:lang w:val="de-AT"/>
            </w:rPr>
            <w:id w:val="143994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858A2A8" w14:textId="0CD47CAD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B64DDE0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5266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7A0A1DC" w14:textId="142F701E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4C2597" w:rsidRPr="004C2597" w14:paraId="46A86BC6" w14:textId="77777777" w:rsidTr="00E4195D">
        <w:trPr>
          <w:jc w:val="center"/>
        </w:trPr>
        <w:tc>
          <w:tcPr>
            <w:tcW w:w="7100" w:type="dxa"/>
            <w:vAlign w:val="center"/>
          </w:tcPr>
          <w:p w14:paraId="16B44FD9" w14:textId="77777777" w:rsidR="004C2597" w:rsidRPr="004C2597" w:rsidRDefault="004C2597" w:rsidP="004C2597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chronische UV-Schäden der Haut</w:t>
            </w:r>
          </w:p>
        </w:tc>
        <w:sdt>
          <w:sdtPr>
            <w:rPr>
              <w:bCs/>
              <w:lang w:val="de-AT"/>
            </w:rPr>
            <w:id w:val="-17033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E67F700" w14:textId="35D90897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57B7333" w14:textId="77777777" w:rsidR="004C2597" w:rsidRPr="004C2597" w:rsidRDefault="004C2597" w:rsidP="004C2597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0103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BFF27D8" w14:textId="4826909F" w:rsidR="004C2597" w:rsidRPr="004C2597" w:rsidRDefault="004C2597" w:rsidP="004C2597">
                <w:pPr>
                  <w:jc w:val="center"/>
                  <w:rPr>
                    <w:lang w:val="de-AT"/>
                  </w:rPr>
                </w:pPr>
                <w:r w:rsidRPr="004C2597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63B70C2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4C2597" w14:paraId="47D94B0E" w14:textId="77777777" w:rsidTr="005C35FC">
        <w:trPr>
          <w:trHeight w:val="282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1968B" w14:textId="77777777" w:rsidR="00BA2613" w:rsidRPr="004C2597" w:rsidRDefault="00A135FA" w:rsidP="005C35FC">
            <w:pPr>
              <w:spacing w:line="176" w:lineRule="exact"/>
              <w:jc w:val="center"/>
              <w:rPr>
                <w:lang w:val="de-AT"/>
              </w:rPr>
            </w:pPr>
            <w:r w:rsidRPr="004C2597">
              <w:rPr>
                <w:b/>
                <w:sz w:val="15"/>
                <w:lang w:val="de-AT"/>
              </w:rPr>
              <w:lastRenderedPageBreak/>
              <w:t>Entrustable Professional Activities (EPAs)</w:t>
            </w:r>
          </w:p>
        </w:tc>
      </w:tr>
    </w:tbl>
    <w:p w14:paraId="76213BF6" w14:textId="77777777" w:rsidR="00BA2613" w:rsidRPr="004C2597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4C2597" w14:paraId="101D587A" w14:textId="77777777" w:rsidTr="004C2597">
        <w:trPr>
          <w:trHeight w:val="69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6F264E" w14:textId="76A4B8A2" w:rsidR="00BA2613" w:rsidRPr="004C2597" w:rsidRDefault="00A135FA" w:rsidP="005C35FC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Kompetenzbereich: Erkennen und Vorgehen bei akut bedrohlichen Situationen, Sofortmaßnahmen und</w:t>
            </w:r>
            <w:r w:rsidR="005C35FC" w:rsidRPr="004C2597">
              <w:rPr>
                <w:b/>
                <w:lang w:val="de-AT"/>
              </w:rPr>
              <w:t xml:space="preserve"> </w:t>
            </w:r>
            <w:r w:rsidRPr="004C2597">
              <w:rPr>
                <w:b/>
                <w:lang w:val="de-AT"/>
              </w:rPr>
              <w:t>Erstversorgung</w:t>
            </w:r>
          </w:p>
        </w:tc>
      </w:tr>
      <w:tr w:rsidR="00BA2613" w:rsidRPr="004C2597" w14:paraId="0AA4A8C6" w14:textId="77777777" w:rsidTr="004C2597">
        <w:trPr>
          <w:trHeight w:val="6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D80780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thromboembolischen Erkrankungen [4]</w:t>
            </w:r>
          </w:p>
        </w:tc>
      </w:tr>
      <w:tr w:rsidR="00BA2613" w:rsidRPr="004C2597" w14:paraId="0566C3EA" w14:textId="77777777" w:rsidTr="004C2597">
        <w:trPr>
          <w:trHeight w:val="6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EB5D4A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Arzneimittelreaktionen der Haut [4]</w:t>
            </w:r>
          </w:p>
        </w:tc>
      </w:tr>
      <w:tr w:rsidR="00BA2613" w:rsidRPr="004C2597" w14:paraId="2E093542" w14:textId="77777777" w:rsidTr="004C2597">
        <w:trPr>
          <w:trHeight w:val="6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76AE4A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Verbrennungen, Verätzungen [4]</w:t>
            </w:r>
          </w:p>
        </w:tc>
      </w:tr>
      <w:tr w:rsidR="00BA2613" w:rsidRPr="004C2597" w14:paraId="4EFDC7EA" w14:textId="77777777" w:rsidTr="004C2597">
        <w:trPr>
          <w:trHeight w:val="61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4CFFCA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akuten allergischen Reaktionen [4]</w:t>
            </w:r>
          </w:p>
        </w:tc>
      </w:tr>
    </w:tbl>
    <w:p w14:paraId="78EB4C8C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4C2597" w14:paraId="5C815E32" w14:textId="77777777" w:rsidTr="004C2597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E49051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4C2597" w14:paraId="414DC66D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079E38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Kontaktdermatitis [4]</w:t>
            </w:r>
          </w:p>
        </w:tc>
      </w:tr>
      <w:tr w:rsidR="00BA2613" w:rsidRPr="004C2597" w14:paraId="33C530CF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C215A4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Urtikaria [4]</w:t>
            </w:r>
          </w:p>
        </w:tc>
      </w:tr>
      <w:tr w:rsidR="00BA2613" w:rsidRPr="004C2597" w14:paraId="0846B9B4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EEE552F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Pruritus und Ekzem [4]</w:t>
            </w:r>
          </w:p>
        </w:tc>
      </w:tr>
      <w:tr w:rsidR="00BA2613" w:rsidRPr="004C2597" w14:paraId="1A44476D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4EE8C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Erkrankungen durch physikalische Einflüsse (z.B. UV-Schäden, Verbrennungen) [4]</w:t>
            </w:r>
          </w:p>
        </w:tc>
      </w:tr>
      <w:tr w:rsidR="00BA2613" w:rsidRPr="004C2597" w14:paraId="4593E797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74D81F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chronische Wunden inkl. Wundmanagement und Dekubitus [4]</w:t>
            </w:r>
          </w:p>
        </w:tc>
      </w:tr>
      <w:tr w:rsidR="00BA2613" w:rsidRPr="004C2597" w14:paraId="67E622EB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6286CE3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Hautatrophie im Alter [4]</w:t>
            </w:r>
          </w:p>
        </w:tc>
      </w:tr>
      <w:tr w:rsidR="00272FB3" w:rsidRPr="004C2597" w14:paraId="1F121BC2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F8C7B3" w14:textId="62752505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diabetischer Fuß [4]</w:t>
            </w:r>
          </w:p>
        </w:tc>
      </w:tr>
      <w:tr w:rsidR="00272FB3" w:rsidRPr="004C2597" w14:paraId="0256BD41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3FDEE4" w14:textId="54A713B8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chronisch venöse Insuffizienz [4]</w:t>
            </w:r>
          </w:p>
        </w:tc>
      </w:tr>
      <w:tr w:rsidR="00272FB3" w:rsidRPr="004C2597" w14:paraId="09E38D1D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12F23A" w14:textId="79A956B1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pigmentierte und nichtpigmentierte Hauttumore [4]</w:t>
            </w:r>
          </w:p>
        </w:tc>
      </w:tr>
      <w:tr w:rsidR="00272FB3" w:rsidRPr="004C2597" w14:paraId="043E9C55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D59194" w14:textId="710019E1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 Infektionen der Haut (z.B. Herpes Zoster) [4]</w:t>
            </w:r>
          </w:p>
        </w:tc>
      </w:tr>
      <w:tr w:rsidR="00272FB3" w:rsidRPr="004C2597" w14:paraId="57826A8E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AB5901" w14:textId="413EB8B4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häufige Hauterkrankungen (z.B. Neurodermitis, Psoriasis) [4]</w:t>
            </w:r>
          </w:p>
        </w:tc>
      </w:tr>
      <w:tr w:rsidR="00272FB3" w:rsidRPr="004C2597" w14:paraId="03938E52" w14:textId="77777777" w:rsidTr="004C2597">
        <w:trPr>
          <w:trHeight w:val="73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1ACF68" w14:textId="4EC7827B" w:rsidR="00272FB3" w:rsidRPr="004C2597" w:rsidRDefault="00272FB3" w:rsidP="00272FB3">
            <w:pPr>
              <w:rPr>
                <w:lang w:val="de-AT"/>
              </w:rPr>
            </w:pPr>
            <w:r w:rsidRPr="004C2597">
              <w:rPr>
                <w:lang w:val="de-AT"/>
              </w:rPr>
              <w:t>• sexuell übertragbare Erkrankungen [4]</w:t>
            </w:r>
          </w:p>
        </w:tc>
      </w:tr>
    </w:tbl>
    <w:p w14:paraId="1BB4719B" w14:textId="77777777" w:rsidR="00BA2613" w:rsidRPr="004C2597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4C2597" w14:paraId="1D3ED3EA" w14:textId="77777777" w:rsidTr="004C2597">
        <w:trPr>
          <w:trHeight w:val="3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208FF1" w14:textId="7631BCA1" w:rsidR="00BA2613" w:rsidRPr="004C2597" w:rsidRDefault="00A135FA" w:rsidP="005C35FC">
            <w:pPr>
              <w:rPr>
                <w:lang w:val="de-AT"/>
              </w:rPr>
            </w:pPr>
            <w:r w:rsidRPr="004C2597">
              <w:rPr>
                <w:b/>
                <w:lang w:val="de-AT"/>
              </w:rPr>
              <w:t>Kompetenzbereich: Erlernen von Indikation bzw. Interpretation folgender diagnostischer und</w:t>
            </w:r>
            <w:r w:rsidR="005C35FC" w:rsidRPr="004C2597">
              <w:rPr>
                <w:b/>
                <w:lang w:val="de-AT"/>
              </w:rPr>
              <w:t xml:space="preserve"> </w:t>
            </w:r>
            <w:r w:rsidRPr="004C2597">
              <w:rPr>
                <w:b/>
                <w:lang w:val="de-AT"/>
              </w:rPr>
              <w:t>therapeutischer Verfahren</w:t>
            </w:r>
          </w:p>
        </w:tc>
      </w:tr>
      <w:tr w:rsidR="00BA2613" w:rsidRPr="004C2597" w14:paraId="595E5230" w14:textId="77777777" w:rsidTr="004C2597">
        <w:trPr>
          <w:trHeight w:val="5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5476CD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Dermatoskopie [3]</w:t>
            </w:r>
          </w:p>
        </w:tc>
      </w:tr>
      <w:tr w:rsidR="00BA2613" w:rsidRPr="004C2597" w14:paraId="6B0383A3" w14:textId="77777777" w:rsidTr="004C2597">
        <w:trPr>
          <w:trHeight w:val="5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83F2BA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Allergiediagnostik [2]</w:t>
            </w:r>
          </w:p>
        </w:tc>
      </w:tr>
      <w:tr w:rsidR="00BA2613" w:rsidRPr="004C2597" w14:paraId="5F0BFDD3" w14:textId="77777777" w:rsidTr="004C2597">
        <w:trPr>
          <w:trHeight w:val="5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DDFBA8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Biopsie/Histologie [1]</w:t>
            </w:r>
          </w:p>
        </w:tc>
      </w:tr>
      <w:tr w:rsidR="00BA2613" w:rsidRPr="004C2597" w14:paraId="50D42136" w14:textId="77777777" w:rsidTr="004C2597">
        <w:trPr>
          <w:trHeight w:val="5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155E6B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immunologische und mikrobiologische Untersuchungen [1]</w:t>
            </w:r>
          </w:p>
        </w:tc>
      </w:tr>
      <w:tr w:rsidR="00BA2613" w:rsidRPr="004C2597" w14:paraId="40790405" w14:textId="77777777" w:rsidTr="004C2597">
        <w:trPr>
          <w:trHeight w:val="50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0AF57F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Phototherapie/Lasertherapie [1]</w:t>
            </w:r>
          </w:p>
        </w:tc>
      </w:tr>
      <w:tr w:rsidR="00BA2613" w:rsidRPr="004C2597" w14:paraId="6623BEF1" w14:textId="77777777" w:rsidTr="004C2597">
        <w:trPr>
          <w:trHeight w:val="51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D9C0975" w14:textId="77777777" w:rsidR="00BA2613" w:rsidRPr="004C2597" w:rsidRDefault="00A135FA">
            <w:pPr>
              <w:rPr>
                <w:lang w:val="de-AT"/>
              </w:rPr>
            </w:pPr>
            <w:r w:rsidRPr="004C2597">
              <w:rPr>
                <w:lang w:val="de-AT"/>
              </w:rPr>
              <w:t>• Dermatochirurgie [1]</w:t>
            </w:r>
          </w:p>
        </w:tc>
      </w:tr>
    </w:tbl>
    <w:p w14:paraId="0461240F" w14:textId="77777777" w:rsidR="00BA2613" w:rsidRPr="004C2597" w:rsidRDefault="00BA2613">
      <w:pPr>
        <w:spacing w:after="20" w:line="20" w:lineRule="exact"/>
        <w:rPr>
          <w:lang w:val="de-AT"/>
        </w:rPr>
      </w:pPr>
    </w:p>
    <w:p w14:paraId="1DB0F445" w14:textId="66B8117C" w:rsidR="00BA2613" w:rsidRPr="004C2597" w:rsidRDefault="00BA2613">
      <w:pPr>
        <w:rPr>
          <w:lang w:val="de-AT"/>
        </w:rPr>
      </w:pPr>
    </w:p>
    <w:sectPr w:rsidR="00BA2613" w:rsidRPr="004C2597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24942">
    <w:abstractNumId w:val="8"/>
  </w:num>
  <w:num w:numId="2" w16cid:durableId="2085060596">
    <w:abstractNumId w:val="6"/>
  </w:num>
  <w:num w:numId="3" w16cid:durableId="1517498852">
    <w:abstractNumId w:val="5"/>
  </w:num>
  <w:num w:numId="4" w16cid:durableId="69665714">
    <w:abstractNumId w:val="4"/>
  </w:num>
  <w:num w:numId="5" w16cid:durableId="279184630">
    <w:abstractNumId w:val="7"/>
  </w:num>
  <w:num w:numId="6" w16cid:durableId="520823925">
    <w:abstractNumId w:val="3"/>
  </w:num>
  <w:num w:numId="7" w16cid:durableId="1283608316">
    <w:abstractNumId w:val="2"/>
  </w:num>
  <w:num w:numId="8" w16cid:durableId="1447506915">
    <w:abstractNumId w:val="1"/>
  </w:num>
  <w:num w:numId="9" w16cid:durableId="83965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22D"/>
    <w:rsid w:val="00101ED2"/>
    <w:rsid w:val="0015074B"/>
    <w:rsid w:val="001B3743"/>
    <w:rsid w:val="001F525A"/>
    <w:rsid w:val="002370AA"/>
    <w:rsid w:val="00261125"/>
    <w:rsid w:val="00272FB3"/>
    <w:rsid w:val="0029639D"/>
    <w:rsid w:val="00326F90"/>
    <w:rsid w:val="00375F1D"/>
    <w:rsid w:val="004C2597"/>
    <w:rsid w:val="005C35FC"/>
    <w:rsid w:val="00741698"/>
    <w:rsid w:val="00807441"/>
    <w:rsid w:val="00A135FA"/>
    <w:rsid w:val="00AA1D8D"/>
    <w:rsid w:val="00B47730"/>
    <w:rsid w:val="00BA2613"/>
    <w:rsid w:val="00CB0664"/>
    <w:rsid w:val="00E4195D"/>
    <w:rsid w:val="00F05444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5F72E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Props1.xml><?xml version="1.0" encoding="utf-8"?>
<ds:datastoreItem xmlns:ds="http://schemas.openxmlformats.org/officeDocument/2006/customXml" ds:itemID="{E1A08893-0CA7-43EF-8A5E-B1ED7DD9F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01F40-38EF-4D04-8844-38B0EC06E5B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6929581-73e6-4e0f-a2f5-a238de7d0f95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BA2B6A-4A70-45E0-A347-8DC23D1808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407F75-A2E4-461E-942A-6466BCA2F03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2026-06-11T12:31:00Z</dcterms:created>
  <dcterms:modified xsi:type="dcterms:W3CDTF">2026-06-11T12:31:00Z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