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C851EB" w14:paraId="24E12A41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78BF" w14:textId="77777777" w:rsidR="00BA2613" w:rsidRPr="00C851EB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C851EB">
              <w:rPr>
                <w:b/>
                <w:sz w:val="15"/>
                <w:lang w:val="de-AT"/>
              </w:rPr>
              <w:t>Anlage 1.B.2.2.6</w:t>
            </w:r>
          </w:p>
        </w:tc>
      </w:tr>
      <w:tr w:rsidR="00BA2613" w:rsidRPr="00C851EB" w14:paraId="50670CE5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C48B" w14:textId="77777777" w:rsidR="00BA2613" w:rsidRPr="00C851EB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851EB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C851EB" w14:paraId="241D922B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8589" w14:textId="77777777" w:rsidR="00BA2613" w:rsidRPr="00C851EB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851EB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C851EB" w14:paraId="674DDAB3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3458" w14:textId="77777777" w:rsidR="00BA2613" w:rsidRPr="00C851EB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851EB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C851EB" w14:paraId="1AE39D49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F0DA" w14:textId="77777777" w:rsidR="00BA2613" w:rsidRPr="00C851EB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851EB">
              <w:rPr>
                <w:sz w:val="15"/>
                <w:lang w:val="de-AT"/>
              </w:rPr>
              <w:t>Radiologie</w:t>
            </w:r>
          </w:p>
        </w:tc>
      </w:tr>
    </w:tbl>
    <w:p w14:paraId="2915B4F0" w14:textId="77777777" w:rsidR="00BA2613" w:rsidRPr="00C851EB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C851EB" w14:paraId="4EFA7C80" w14:textId="77777777" w:rsidTr="00BB3D1D">
        <w:trPr>
          <w:trHeight w:val="5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0CB369A" w14:textId="77777777" w:rsidR="00BA2613" w:rsidRPr="00C851EB" w:rsidRDefault="00A135FA">
            <w:pPr>
              <w:rPr>
                <w:lang w:val="de-AT"/>
              </w:rPr>
            </w:pPr>
            <w:r w:rsidRPr="00C851EB">
              <w:rPr>
                <w:b/>
                <w:lang w:val="de-AT"/>
              </w:rPr>
              <w:t>A) Kenntnisse/Erfahrungen</w:t>
            </w:r>
          </w:p>
        </w:tc>
      </w:tr>
      <w:tr w:rsidR="00BA2613" w:rsidRPr="00C851EB" w14:paraId="425E1310" w14:textId="77777777" w:rsidTr="00BB3D1D">
        <w:trPr>
          <w:trHeight w:val="13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6958D64" w14:textId="45CFB50B" w:rsidR="00BA2613" w:rsidRPr="00C851EB" w:rsidRDefault="00A135FA" w:rsidP="00C851EB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1. Physikalische, technische und technologische Grundlagen von Röntgendiagnostik, digitaler Radiographie,</w:t>
            </w:r>
            <w:r w:rsidR="00C851EB" w:rsidRPr="00C851EB">
              <w:rPr>
                <w:bCs/>
                <w:szCs w:val="14"/>
                <w:lang w:val="de-AT"/>
              </w:rPr>
              <w:t xml:space="preserve"> </w:t>
            </w:r>
            <w:r w:rsidRPr="00C851EB">
              <w:rPr>
                <w:bCs/>
                <w:szCs w:val="14"/>
                <w:lang w:val="de-AT"/>
              </w:rPr>
              <w:t>Computertomographietechniken, Sonographie-, Magnetresonanztomographietechniken sowie spezieller</w:t>
            </w:r>
            <w:r w:rsidR="00C851EB" w:rsidRPr="00C851EB">
              <w:rPr>
                <w:bCs/>
                <w:szCs w:val="14"/>
                <w:lang w:val="de-AT"/>
              </w:rPr>
              <w:t xml:space="preserve"> </w:t>
            </w:r>
            <w:r w:rsidRPr="00C851EB">
              <w:rPr>
                <w:bCs/>
                <w:szCs w:val="14"/>
                <w:lang w:val="de-AT"/>
              </w:rPr>
              <w:t>Röntgenverfahren wie digitaler Subtraktions- und Rotationsangiographie und digitaler Volumen-Tomographie und molekulares Imaging</w:t>
            </w:r>
          </w:p>
        </w:tc>
      </w:tr>
      <w:tr w:rsidR="00BA2613" w:rsidRPr="00C851EB" w14:paraId="4DCE69FC" w14:textId="77777777" w:rsidTr="00BB3D1D">
        <w:trPr>
          <w:trHeight w:val="9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43B6F3" w14:textId="7C096D76" w:rsidR="00BA2613" w:rsidRPr="00C851EB" w:rsidRDefault="00A135FA" w:rsidP="00C851EB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2. Strahlenschutz und allgemeine Sicherheit bei Patientinnen und Patienten und Personal (inkl.</w:t>
            </w:r>
            <w:r w:rsidR="00C851EB" w:rsidRPr="00C851EB">
              <w:rPr>
                <w:bCs/>
                <w:szCs w:val="14"/>
                <w:lang w:val="de-AT"/>
              </w:rPr>
              <w:t xml:space="preserve"> </w:t>
            </w:r>
            <w:r w:rsidRPr="00C851EB">
              <w:rPr>
                <w:bCs/>
                <w:szCs w:val="14"/>
                <w:lang w:val="de-AT"/>
              </w:rPr>
              <w:t>Magnetresonanzuntersuchung)</w:t>
            </w:r>
          </w:p>
        </w:tc>
      </w:tr>
      <w:tr w:rsidR="00BA2613" w:rsidRPr="00C851EB" w14:paraId="0A04E7F1" w14:textId="77777777" w:rsidTr="00BB3D1D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E37B7B" w14:textId="3CBCB679" w:rsidR="00BA2613" w:rsidRPr="00C851EB" w:rsidRDefault="00A135FA" w:rsidP="00C851EB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3. Anatomie, Physiologie und Embryologie aller Organsysteme inkl. der Normvarianten, des Stütz- und</w:t>
            </w:r>
            <w:r w:rsidR="00C851EB" w:rsidRPr="00C851EB">
              <w:rPr>
                <w:bCs/>
                <w:szCs w:val="14"/>
                <w:lang w:val="de-AT"/>
              </w:rPr>
              <w:t xml:space="preserve"> </w:t>
            </w:r>
            <w:r w:rsidRPr="00C851EB">
              <w:rPr>
                <w:bCs/>
                <w:szCs w:val="14"/>
                <w:lang w:val="de-AT"/>
              </w:rPr>
              <w:t>Bewegungsapparats, des Nervensystems, der primären und sekundären Geschlechtsmerkmale aller</w:t>
            </w:r>
            <w:r w:rsidR="00C851EB" w:rsidRPr="00C851EB">
              <w:rPr>
                <w:bCs/>
                <w:szCs w:val="14"/>
                <w:lang w:val="de-AT"/>
              </w:rPr>
              <w:t xml:space="preserve"> </w:t>
            </w:r>
            <w:r w:rsidRPr="00C851EB">
              <w:rPr>
                <w:bCs/>
                <w:szCs w:val="14"/>
                <w:lang w:val="de-AT"/>
              </w:rPr>
              <w:t>Altersgruppen</w:t>
            </w:r>
          </w:p>
        </w:tc>
      </w:tr>
      <w:tr w:rsidR="00BA2613" w:rsidRPr="00C851EB" w14:paraId="103CC9D5" w14:textId="77777777" w:rsidTr="00BB3D1D">
        <w:trPr>
          <w:trHeight w:val="5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42BC40" w14:textId="77777777" w:rsidR="00BA2613" w:rsidRPr="00C851EB" w:rsidRDefault="00A135FA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4. Indikationsstellung, Durchführung und Risiken radiologischer Untersuchungsverfahren insbesondere:</w:t>
            </w:r>
          </w:p>
        </w:tc>
      </w:tr>
      <w:tr w:rsidR="00BA2613" w:rsidRPr="00C851EB" w14:paraId="2F0D3038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717971F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Thorax-, Abdomen-, Gastrointestinal- und Urogenital-Röntgen</w:t>
            </w:r>
          </w:p>
        </w:tc>
      </w:tr>
      <w:tr w:rsidR="00BA2613" w:rsidRPr="00C851EB" w14:paraId="127A4469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FF9169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Neuroradiologie und Kopf-Hals-Röntgen</w:t>
            </w:r>
          </w:p>
        </w:tc>
      </w:tr>
      <w:tr w:rsidR="00BA2613" w:rsidRPr="00C851EB" w14:paraId="30850CA8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9F2CC2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Mammographie</w:t>
            </w:r>
          </w:p>
        </w:tc>
      </w:tr>
      <w:tr w:rsidR="00BA2613" w:rsidRPr="00C851EB" w14:paraId="62885E71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435E5F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muskuloskelettale Röntgen</w:t>
            </w:r>
          </w:p>
        </w:tc>
      </w:tr>
      <w:tr w:rsidR="00BA2613" w:rsidRPr="00C851EB" w14:paraId="0FAC5589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9BFFAD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Angiographie und interventionelle Radiologie</w:t>
            </w:r>
          </w:p>
        </w:tc>
      </w:tr>
      <w:tr w:rsidR="00BA2613" w:rsidRPr="00C851EB" w14:paraId="588D3379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5A1965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Magnetresonanztomographien</w:t>
            </w:r>
          </w:p>
        </w:tc>
      </w:tr>
      <w:tr w:rsidR="00BA2613" w:rsidRPr="00C851EB" w14:paraId="619A1920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FC857E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Computertomographien</w:t>
            </w:r>
          </w:p>
        </w:tc>
      </w:tr>
      <w:tr w:rsidR="00BA2613" w:rsidRPr="00C851EB" w14:paraId="1D2A70E3" w14:textId="77777777" w:rsidTr="00BB3D1D">
        <w:trPr>
          <w:trHeight w:val="5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C2BF1B" w14:textId="77777777" w:rsidR="00BA2613" w:rsidRPr="00C851EB" w:rsidRDefault="00A135FA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 xml:space="preserve">5. Prinzipien und Ziele sowie Limitationen von </w:t>
            </w:r>
            <w:proofErr w:type="spellStart"/>
            <w:r w:rsidRPr="00C851EB">
              <w:rPr>
                <w:bCs/>
                <w:szCs w:val="14"/>
                <w:lang w:val="de-AT"/>
              </w:rPr>
              <w:t>Screeninguntersuchungen</w:t>
            </w:r>
            <w:proofErr w:type="spellEnd"/>
          </w:p>
        </w:tc>
      </w:tr>
      <w:tr w:rsidR="00BA2613" w:rsidRPr="00C851EB" w14:paraId="3738447F" w14:textId="77777777" w:rsidTr="00BB3D1D">
        <w:trPr>
          <w:trHeight w:val="5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397488" w14:textId="77777777" w:rsidR="00BA2613" w:rsidRPr="00C851EB" w:rsidRDefault="00A135FA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6. Posttherapeutische Zustandsbilder nach chirurgischen oder anderen Interventionen oder Bestrahlung</w:t>
            </w:r>
          </w:p>
        </w:tc>
      </w:tr>
      <w:tr w:rsidR="00BA2613" w:rsidRPr="00C851EB" w14:paraId="52383BC2" w14:textId="77777777" w:rsidTr="00BB3D1D">
        <w:trPr>
          <w:trHeight w:val="5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A893BC" w14:textId="77777777" w:rsidR="00BA2613" w:rsidRPr="00C851EB" w:rsidRDefault="00A135FA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7. Kontrastmittelverabreichung und Vorgehen bei Allergie</w:t>
            </w:r>
          </w:p>
        </w:tc>
      </w:tr>
      <w:tr w:rsidR="00BA2613" w:rsidRPr="00C851EB" w14:paraId="20F13FAA" w14:textId="77777777" w:rsidTr="00BB3D1D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98F7E68" w14:textId="7519BAEC" w:rsidR="00BA2613" w:rsidRPr="00C851EB" w:rsidRDefault="00A135FA" w:rsidP="00C851EB">
            <w:pPr>
              <w:tabs>
                <w:tab w:val="left" w:pos="6600"/>
              </w:tabs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 xml:space="preserve">8. </w:t>
            </w:r>
            <w:proofErr w:type="spellStart"/>
            <w:r w:rsidRPr="00C851EB">
              <w:rPr>
                <w:bCs/>
                <w:szCs w:val="14"/>
                <w:lang w:val="de-AT"/>
              </w:rPr>
              <w:t>Sonographieuntersuchungen</w:t>
            </w:r>
            <w:proofErr w:type="spellEnd"/>
            <w:r w:rsidRPr="00C851EB">
              <w:rPr>
                <w:bCs/>
                <w:szCs w:val="14"/>
                <w:lang w:val="de-AT"/>
              </w:rPr>
              <w:t xml:space="preserve"> inkl. Doppler-/Duplex-Untersuchungen an allen Organen und Organsystemen</w:t>
            </w:r>
            <w:r w:rsidR="00C851EB" w:rsidRPr="00C851EB">
              <w:rPr>
                <w:bCs/>
                <w:szCs w:val="14"/>
                <w:lang w:val="de-AT"/>
              </w:rPr>
              <w:t xml:space="preserve"> </w:t>
            </w:r>
            <w:r w:rsidRPr="00C851EB">
              <w:rPr>
                <w:bCs/>
                <w:szCs w:val="14"/>
                <w:lang w:val="de-AT"/>
              </w:rPr>
              <w:t>sowie des Stütz- und Bewegungsapparats</w:t>
            </w:r>
          </w:p>
        </w:tc>
      </w:tr>
      <w:tr w:rsidR="00BA2613" w:rsidRPr="00C851EB" w14:paraId="4CC67AE0" w14:textId="77777777" w:rsidTr="00BB3D1D">
        <w:trPr>
          <w:trHeight w:val="64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4A7711" w14:textId="4C179F32" w:rsidR="00BA2613" w:rsidRPr="00C851EB" w:rsidRDefault="00A135FA" w:rsidP="00C851EB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9. Fachspezifische Qualitätssicherung, Qualitätskontrolle und Dokumentation, Verwendung von ELGA zur Bild</w:t>
            </w:r>
            <w:r w:rsidR="00C851EB" w:rsidRPr="00C851EB">
              <w:rPr>
                <w:bCs/>
                <w:szCs w:val="14"/>
                <w:lang w:val="de-AT"/>
              </w:rPr>
              <w:t xml:space="preserve"> </w:t>
            </w:r>
            <w:r w:rsidRPr="00C851EB">
              <w:rPr>
                <w:bCs/>
                <w:szCs w:val="14"/>
                <w:lang w:val="de-AT"/>
              </w:rPr>
              <w:t>und Befundspeicherung sowie Abruf von Befunden</w:t>
            </w:r>
          </w:p>
        </w:tc>
      </w:tr>
    </w:tbl>
    <w:p w14:paraId="7564C9F3" w14:textId="77777777" w:rsidR="00BA2613" w:rsidRPr="00C851EB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B333D7" w:rsidRPr="00C851EB" w14:paraId="2CDDF305" w14:textId="77777777" w:rsidTr="00D66C25">
        <w:trPr>
          <w:tblHeader/>
          <w:jc w:val="center"/>
        </w:trPr>
        <w:tc>
          <w:tcPr>
            <w:tcW w:w="7100" w:type="dxa"/>
            <w:vAlign w:val="center"/>
          </w:tcPr>
          <w:p w14:paraId="36A462AB" w14:textId="77777777" w:rsidR="00BA2613" w:rsidRPr="00C851EB" w:rsidRDefault="00A135FA">
            <w:pPr>
              <w:rPr>
                <w:lang w:val="de-AT"/>
              </w:rPr>
            </w:pPr>
            <w:r w:rsidRPr="00C851EB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5B6A0978" w14:textId="77777777" w:rsidR="00B333D7" w:rsidRPr="00C851EB" w:rsidRDefault="003E72DC">
            <w:pPr>
              <w:jc w:val="center"/>
              <w:rPr>
                <w:lang w:val="de-AT"/>
              </w:rPr>
            </w:pPr>
            <w:r w:rsidRPr="00C851EB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0DFA2826" w14:textId="67025F02" w:rsidR="00B333D7" w:rsidRPr="00C851EB" w:rsidRDefault="003E72DC">
            <w:pPr>
              <w:jc w:val="center"/>
              <w:rPr>
                <w:lang w:val="de-AT"/>
              </w:rPr>
            </w:pPr>
            <w:r w:rsidRPr="00C851EB">
              <w:rPr>
                <w:b/>
                <w:lang w:val="de-AT"/>
              </w:rPr>
              <w:t>Anzahl pro Jahr</w:t>
            </w:r>
            <w:r w:rsidRPr="00C851EB">
              <w:rPr>
                <w:lang w:val="de-AT"/>
              </w:rPr>
              <w:br/>
            </w:r>
            <w:r w:rsidR="00312799">
              <w:rPr>
                <w:b/>
                <w:lang w:val="de-AT"/>
              </w:rPr>
              <w:t>angeben in grün gefärbten Spalten</w:t>
            </w:r>
          </w:p>
        </w:tc>
        <w:tc>
          <w:tcPr>
            <w:tcW w:w="574" w:type="dxa"/>
            <w:vAlign w:val="center"/>
          </w:tcPr>
          <w:p w14:paraId="50E2EE54" w14:textId="77777777" w:rsidR="00B333D7" w:rsidRPr="00C851EB" w:rsidRDefault="003E72DC">
            <w:pPr>
              <w:jc w:val="center"/>
              <w:rPr>
                <w:lang w:val="de-AT"/>
              </w:rPr>
            </w:pPr>
            <w:r w:rsidRPr="00C851EB">
              <w:rPr>
                <w:b/>
                <w:lang w:val="de-AT"/>
              </w:rPr>
              <w:t>Nein</w:t>
            </w:r>
          </w:p>
        </w:tc>
      </w:tr>
      <w:tr w:rsidR="00BB3D1D" w:rsidRPr="00C851EB" w14:paraId="4AA2513C" w14:textId="77777777" w:rsidTr="00D66C25">
        <w:trPr>
          <w:jc w:val="center"/>
        </w:trPr>
        <w:tc>
          <w:tcPr>
            <w:tcW w:w="7100" w:type="dxa"/>
            <w:vAlign w:val="center"/>
          </w:tcPr>
          <w:p w14:paraId="548080D8" w14:textId="2C72D132" w:rsidR="00BB3D1D" w:rsidRPr="00C851EB" w:rsidRDefault="00BB3D1D" w:rsidP="00BB3D1D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1. Angewandter Strahlenschutz und Patientensicherheit im Rahmen radiologischer Diagnostik und Intervention</w:t>
            </w:r>
          </w:p>
        </w:tc>
        <w:sdt>
          <w:sdtPr>
            <w:rPr>
              <w:bCs/>
              <w:lang w:val="de-AT"/>
            </w:rPr>
            <w:id w:val="136216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0DBC5A5" w14:textId="2D55837B" w:rsidR="00BB3D1D" w:rsidRPr="00C851EB" w:rsidRDefault="00BB3D1D" w:rsidP="00BB3D1D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A3A2959" w14:textId="77777777" w:rsidR="00BB3D1D" w:rsidRPr="00C851EB" w:rsidRDefault="00BB3D1D" w:rsidP="00BB3D1D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8736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4513670" w14:textId="44A1DBC7" w:rsidR="00BB3D1D" w:rsidRPr="00C851EB" w:rsidRDefault="00BB3D1D" w:rsidP="00BB3D1D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BB3D1D" w:rsidRPr="00C851EB" w14:paraId="50CB1E45" w14:textId="77777777" w:rsidTr="00D66C25">
        <w:trPr>
          <w:jc w:val="center"/>
        </w:trPr>
        <w:tc>
          <w:tcPr>
            <w:tcW w:w="7100" w:type="dxa"/>
            <w:vAlign w:val="center"/>
          </w:tcPr>
          <w:p w14:paraId="50134FE0" w14:textId="77777777" w:rsidR="00BB3D1D" w:rsidRPr="00C851EB" w:rsidRDefault="00BB3D1D" w:rsidP="00BB3D1D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2. Indikation radiologischer Untersuchungsmethoden</w:t>
            </w:r>
          </w:p>
        </w:tc>
        <w:sdt>
          <w:sdtPr>
            <w:rPr>
              <w:bCs/>
              <w:lang w:val="de-AT"/>
            </w:rPr>
            <w:id w:val="55274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FEC1F7E" w14:textId="02819F15" w:rsidR="00BB3D1D" w:rsidRPr="00C851EB" w:rsidRDefault="00BB3D1D" w:rsidP="00BB3D1D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080D373" w14:textId="77777777" w:rsidR="00BB3D1D" w:rsidRPr="00C851EB" w:rsidRDefault="00BB3D1D" w:rsidP="00BB3D1D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8875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93CE934" w14:textId="43CF4B9D" w:rsidR="00BB3D1D" w:rsidRPr="00C851EB" w:rsidRDefault="00BB3D1D" w:rsidP="00BB3D1D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E72DC" w:rsidRPr="00C851EB" w14:paraId="041EF565" w14:textId="77777777" w:rsidTr="00D66C25">
        <w:trPr>
          <w:jc w:val="center"/>
        </w:trPr>
        <w:tc>
          <w:tcPr>
            <w:tcW w:w="7100" w:type="dxa"/>
            <w:vAlign w:val="center"/>
          </w:tcPr>
          <w:p w14:paraId="1B55279E" w14:textId="77777777" w:rsidR="003E72DC" w:rsidRPr="00C851EB" w:rsidRDefault="003E72DC" w:rsidP="003E72DC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3. Anwendung sonographischer Untersuchungsmethoden</w:t>
            </w:r>
          </w:p>
        </w:tc>
        <w:sdt>
          <w:sdtPr>
            <w:rPr>
              <w:bCs/>
              <w:lang w:val="de-AT"/>
            </w:rPr>
            <w:id w:val="-53758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CDD971D" w14:textId="7264282E" w:rsidR="003E72DC" w:rsidRPr="00C851EB" w:rsidRDefault="003E72DC" w:rsidP="003E72DC">
                <w:pPr>
                  <w:jc w:val="center"/>
                  <w:rPr>
                    <w:bCs/>
                    <w:lang w:val="de-AT"/>
                  </w:rPr>
                </w:pPr>
                <w:r w:rsidRPr="00C851EB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BFB0EA6" w14:textId="7EF1843D" w:rsidR="003E72DC" w:rsidRPr="00C851EB" w:rsidRDefault="003E72DC" w:rsidP="003E72DC">
            <w:pPr>
              <w:jc w:val="center"/>
              <w:rPr>
                <w:bCs/>
                <w:lang w:val="de-AT"/>
              </w:rPr>
            </w:pPr>
            <w:r w:rsidRPr="00312799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2799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312799">
              <w:rPr>
                <w:bCs/>
                <w:highlight w:val="green"/>
                <w:lang w:val="de-AT"/>
              </w:rPr>
            </w:r>
            <w:r w:rsidRPr="00312799">
              <w:rPr>
                <w:bCs/>
                <w:highlight w:val="green"/>
                <w:lang w:val="de-AT"/>
              </w:rPr>
              <w:fldChar w:fldCharType="separate"/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bCs/>
              <w:lang w:val="de-AT"/>
            </w:rPr>
            <w:id w:val="13194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96DCB58" w14:textId="2F50B39A" w:rsidR="003E72DC" w:rsidRPr="00C851EB" w:rsidRDefault="003E72DC" w:rsidP="003E72DC">
                <w:pPr>
                  <w:jc w:val="center"/>
                  <w:rPr>
                    <w:bCs/>
                    <w:lang w:val="de-AT"/>
                  </w:rPr>
                </w:pPr>
                <w:r w:rsidRPr="00C851EB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E72DC" w:rsidRPr="00C851EB" w14:paraId="2DD34125" w14:textId="77777777" w:rsidTr="00D66C25">
        <w:trPr>
          <w:jc w:val="center"/>
        </w:trPr>
        <w:tc>
          <w:tcPr>
            <w:tcW w:w="7100" w:type="dxa"/>
            <w:vAlign w:val="center"/>
          </w:tcPr>
          <w:p w14:paraId="35311C12" w14:textId="5D6D3618" w:rsidR="003E72DC" w:rsidRPr="00C851EB" w:rsidRDefault="003E72DC" w:rsidP="00C851EB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 xml:space="preserve">4. Fachspezifische Befundung von Skelettaufnahmen zum Frakturausschluss </w:t>
            </w:r>
            <w:proofErr w:type="gramStart"/>
            <w:r w:rsidRPr="00C851EB">
              <w:rPr>
                <w:bCs/>
                <w:szCs w:val="14"/>
                <w:lang w:val="de-AT"/>
              </w:rPr>
              <w:t>bei akuten</w:t>
            </w:r>
            <w:r w:rsidR="00C851EB" w:rsidRPr="00C851EB">
              <w:rPr>
                <w:bCs/>
                <w:szCs w:val="14"/>
                <w:lang w:val="de-AT"/>
              </w:rPr>
              <w:t xml:space="preserve"> </w:t>
            </w:r>
            <w:r w:rsidRPr="00C851EB">
              <w:rPr>
                <w:bCs/>
                <w:szCs w:val="14"/>
                <w:lang w:val="de-AT"/>
              </w:rPr>
              <w:t>Traumen</w:t>
            </w:r>
            <w:proofErr w:type="gramEnd"/>
            <w:r w:rsidRPr="00C851EB">
              <w:rPr>
                <w:bCs/>
                <w:szCs w:val="14"/>
                <w:lang w:val="de-AT"/>
              </w:rPr>
              <w:t xml:space="preserve"> im Rahmen der Erstversorgung und allfälliger Kontrollen von Frakturen bis</w:t>
            </w:r>
            <w:r w:rsidR="00C851EB" w:rsidRPr="00C851EB">
              <w:rPr>
                <w:bCs/>
                <w:szCs w:val="14"/>
                <w:lang w:val="de-AT"/>
              </w:rPr>
              <w:t xml:space="preserve"> </w:t>
            </w:r>
            <w:r w:rsidRPr="00C851EB">
              <w:rPr>
                <w:bCs/>
                <w:szCs w:val="14"/>
                <w:lang w:val="de-AT"/>
              </w:rPr>
              <w:t>zur Heilung</w:t>
            </w:r>
          </w:p>
        </w:tc>
        <w:sdt>
          <w:sdtPr>
            <w:rPr>
              <w:bCs/>
              <w:lang w:val="de-AT"/>
            </w:rPr>
            <w:id w:val="-86567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80EB9BA" w14:textId="56F45C45" w:rsidR="003E72DC" w:rsidRPr="00C851EB" w:rsidRDefault="003E72DC" w:rsidP="003E72DC">
                <w:pPr>
                  <w:jc w:val="center"/>
                  <w:rPr>
                    <w:bCs/>
                    <w:lang w:val="de-AT"/>
                  </w:rPr>
                </w:pPr>
                <w:r w:rsidRPr="00C851EB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7F7F096" w14:textId="394FD63E" w:rsidR="003E72DC" w:rsidRPr="00C851EB" w:rsidRDefault="003E72DC" w:rsidP="003E72DC">
            <w:pPr>
              <w:jc w:val="center"/>
              <w:rPr>
                <w:bCs/>
                <w:lang w:val="de-AT"/>
              </w:rPr>
            </w:pPr>
            <w:r w:rsidRPr="00312799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2799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312799">
              <w:rPr>
                <w:bCs/>
                <w:highlight w:val="green"/>
                <w:lang w:val="de-AT"/>
              </w:rPr>
            </w:r>
            <w:r w:rsidRPr="00312799">
              <w:rPr>
                <w:bCs/>
                <w:highlight w:val="green"/>
                <w:lang w:val="de-AT"/>
              </w:rPr>
              <w:fldChar w:fldCharType="separate"/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noProof/>
                <w:highlight w:val="green"/>
                <w:lang w:val="de-AT"/>
              </w:rPr>
              <w:t> </w:t>
            </w:r>
            <w:r w:rsidRPr="00312799">
              <w:rPr>
                <w:bCs/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bCs/>
              <w:lang w:val="de-AT"/>
            </w:rPr>
            <w:id w:val="-146549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DD56010" w14:textId="0B0FEE2B" w:rsidR="003E72DC" w:rsidRPr="00C851EB" w:rsidRDefault="003E72DC" w:rsidP="003E72DC">
                <w:pPr>
                  <w:jc w:val="center"/>
                  <w:rPr>
                    <w:bCs/>
                    <w:lang w:val="de-AT"/>
                  </w:rPr>
                </w:pPr>
                <w:r w:rsidRPr="00C851EB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BB3D1D" w:rsidRPr="00C851EB" w14:paraId="37616887" w14:textId="77777777" w:rsidTr="00D66C25">
        <w:trPr>
          <w:jc w:val="center"/>
        </w:trPr>
        <w:tc>
          <w:tcPr>
            <w:tcW w:w="7100" w:type="dxa"/>
            <w:vAlign w:val="center"/>
          </w:tcPr>
          <w:p w14:paraId="1C7701AF" w14:textId="77777777" w:rsidR="00BB3D1D" w:rsidRPr="00C851EB" w:rsidRDefault="00BB3D1D" w:rsidP="00BB3D1D">
            <w:pPr>
              <w:rPr>
                <w:bCs/>
                <w:szCs w:val="14"/>
                <w:lang w:val="de-AT"/>
              </w:rPr>
            </w:pPr>
            <w:r w:rsidRPr="00C851EB">
              <w:rPr>
                <w:bCs/>
                <w:szCs w:val="14"/>
                <w:lang w:val="de-AT"/>
              </w:rPr>
              <w:t>5. Interpretation der von Fachärztinnen und Fachärzten für Radiologie erhobenen Befunde</w:t>
            </w:r>
          </w:p>
        </w:tc>
        <w:sdt>
          <w:sdtPr>
            <w:rPr>
              <w:bCs/>
              <w:lang w:val="de-AT"/>
            </w:rPr>
            <w:id w:val="-86459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C8856DD" w14:textId="602465FB" w:rsidR="00BB3D1D" w:rsidRPr="00C851EB" w:rsidRDefault="00BB3D1D" w:rsidP="00BB3D1D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5793048" w14:textId="77777777" w:rsidR="00BB3D1D" w:rsidRPr="00C851EB" w:rsidRDefault="00BB3D1D" w:rsidP="00BB3D1D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078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53E0563" w14:textId="6F694684" w:rsidR="00BB3D1D" w:rsidRPr="00C851EB" w:rsidRDefault="00BB3D1D" w:rsidP="00BB3D1D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2EF3DA69" w14:textId="77777777" w:rsidR="00BA2613" w:rsidRPr="00C851EB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C851EB" w14:paraId="7EF0C552" w14:textId="77777777" w:rsidTr="00BB3D1D">
        <w:trPr>
          <w:trHeight w:val="293"/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2DEE" w14:textId="77777777" w:rsidR="00BA2613" w:rsidRPr="00C851EB" w:rsidRDefault="00A135FA" w:rsidP="006D3F5C">
            <w:pPr>
              <w:spacing w:line="176" w:lineRule="exact"/>
              <w:jc w:val="center"/>
              <w:rPr>
                <w:lang w:val="de-AT"/>
              </w:rPr>
            </w:pPr>
            <w:proofErr w:type="spellStart"/>
            <w:r w:rsidRPr="00C851EB">
              <w:rPr>
                <w:b/>
                <w:sz w:val="15"/>
                <w:lang w:val="de-AT"/>
              </w:rPr>
              <w:t>Entrustable</w:t>
            </w:r>
            <w:proofErr w:type="spellEnd"/>
            <w:r w:rsidRPr="00C851EB">
              <w:rPr>
                <w:b/>
                <w:sz w:val="15"/>
                <w:lang w:val="de-AT"/>
              </w:rPr>
              <w:t xml:space="preserve"> Professional </w:t>
            </w:r>
            <w:proofErr w:type="spellStart"/>
            <w:r w:rsidRPr="00C851EB">
              <w:rPr>
                <w:b/>
                <w:sz w:val="15"/>
                <w:lang w:val="de-AT"/>
              </w:rPr>
              <w:t>Activities</w:t>
            </w:r>
            <w:proofErr w:type="spellEnd"/>
            <w:r w:rsidRPr="00C851EB">
              <w:rPr>
                <w:b/>
                <w:sz w:val="15"/>
                <w:lang w:val="de-AT"/>
              </w:rPr>
              <w:t xml:space="preserve"> (EPAs)</w:t>
            </w:r>
          </w:p>
        </w:tc>
      </w:tr>
    </w:tbl>
    <w:p w14:paraId="75CECE07" w14:textId="77777777" w:rsidR="00BA2613" w:rsidRPr="00C851EB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C851EB" w14:paraId="47A57322" w14:textId="77777777" w:rsidTr="00BB3D1D">
        <w:trPr>
          <w:trHeight w:val="5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DE3509" w14:textId="53E4C5CC" w:rsidR="00BA2613" w:rsidRPr="00C851EB" w:rsidRDefault="00A135FA" w:rsidP="00DB0DC5">
            <w:pPr>
              <w:rPr>
                <w:lang w:val="de-AT"/>
              </w:rPr>
            </w:pPr>
            <w:r w:rsidRPr="00C851EB">
              <w:rPr>
                <w:b/>
                <w:lang w:val="de-AT"/>
              </w:rPr>
              <w:t xml:space="preserve">Kompetenzbereich: Erlernen von Indikation </w:t>
            </w:r>
            <w:proofErr w:type="spellStart"/>
            <w:r w:rsidRPr="00C851EB">
              <w:rPr>
                <w:b/>
                <w:lang w:val="de-AT"/>
              </w:rPr>
              <w:t>bzw</w:t>
            </w:r>
            <w:proofErr w:type="spellEnd"/>
            <w:r w:rsidRPr="00C851EB">
              <w:rPr>
                <w:b/>
                <w:lang w:val="de-AT"/>
              </w:rPr>
              <w:t xml:space="preserve"> Interpretation folgender diagnostischer und</w:t>
            </w:r>
            <w:r w:rsidR="00DB0DC5">
              <w:rPr>
                <w:b/>
                <w:lang w:val="de-AT"/>
              </w:rPr>
              <w:t xml:space="preserve"> </w:t>
            </w:r>
            <w:r w:rsidRPr="00C851EB">
              <w:rPr>
                <w:b/>
                <w:lang w:val="de-AT"/>
              </w:rPr>
              <w:t>therapeutischer Verfahren</w:t>
            </w:r>
          </w:p>
        </w:tc>
      </w:tr>
      <w:tr w:rsidR="00BA2613" w:rsidRPr="00C851EB" w14:paraId="50C60247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3EC987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Indikation radiologischer Untersuchungsmethoden (Röntgen, CT, MRI) [4]</w:t>
            </w:r>
          </w:p>
        </w:tc>
      </w:tr>
      <w:tr w:rsidR="00BA2613" w:rsidRPr="00C851EB" w14:paraId="0B746DC4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7524D83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fachspezifische Interpretation der von Radiologinnen und Radiologen erhobenen Befunde [4]</w:t>
            </w:r>
          </w:p>
        </w:tc>
      </w:tr>
      <w:tr w:rsidR="00BA2613" w:rsidRPr="00C851EB" w14:paraId="7BD05CF8" w14:textId="77777777" w:rsidTr="00BB3D1D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A39D25" w14:textId="77777777" w:rsidR="00BA2613" w:rsidRPr="00C851EB" w:rsidRDefault="00A135FA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>• sonographische Untersuchungstechniken [3]</w:t>
            </w:r>
          </w:p>
        </w:tc>
      </w:tr>
      <w:tr w:rsidR="00BA2613" w:rsidRPr="00C851EB" w14:paraId="62E62409" w14:textId="77777777" w:rsidTr="00BB3D1D">
        <w:trPr>
          <w:trHeight w:val="9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14BEBD" w14:textId="79DFC8D7" w:rsidR="00BA2613" w:rsidRPr="00C851EB" w:rsidRDefault="00A135FA" w:rsidP="00C851EB">
            <w:pPr>
              <w:rPr>
                <w:szCs w:val="14"/>
                <w:lang w:val="de-AT"/>
              </w:rPr>
            </w:pPr>
            <w:r w:rsidRPr="00C851EB">
              <w:rPr>
                <w:szCs w:val="14"/>
                <w:lang w:val="de-AT"/>
              </w:rPr>
              <w:t xml:space="preserve">• fachspezifische Befundung von Skelettaufnahmen zum Frakturausschluss </w:t>
            </w:r>
            <w:proofErr w:type="gramStart"/>
            <w:r w:rsidRPr="00C851EB">
              <w:rPr>
                <w:szCs w:val="14"/>
                <w:lang w:val="de-AT"/>
              </w:rPr>
              <w:t>bei akuten Traumen</w:t>
            </w:r>
            <w:proofErr w:type="gramEnd"/>
            <w:r w:rsidRPr="00C851EB">
              <w:rPr>
                <w:szCs w:val="14"/>
                <w:lang w:val="de-AT"/>
              </w:rPr>
              <w:t xml:space="preserve"> im</w:t>
            </w:r>
            <w:r w:rsidR="00C851EB" w:rsidRPr="00C851EB">
              <w:rPr>
                <w:szCs w:val="14"/>
                <w:lang w:val="de-AT"/>
              </w:rPr>
              <w:t xml:space="preserve"> </w:t>
            </w:r>
            <w:r w:rsidRPr="00C851EB">
              <w:rPr>
                <w:szCs w:val="14"/>
                <w:lang w:val="de-AT"/>
              </w:rPr>
              <w:t>Rahmen der Erstversorgung und allfälliger Kontrollen von Frakturen bis zur Heilung [3]</w:t>
            </w:r>
          </w:p>
        </w:tc>
      </w:tr>
    </w:tbl>
    <w:p w14:paraId="32016322" w14:textId="77777777" w:rsidR="00BA2613" w:rsidRPr="00C851EB" w:rsidRDefault="00BA2613">
      <w:pPr>
        <w:spacing w:after="20" w:line="20" w:lineRule="exact"/>
        <w:rPr>
          <w:lang w:val="de-AT"/>
        </w:rPr>
      </w:pPr>
    </w:p>
    <w:p w14:paraId="7A44DE79" w14:textId="648F62D2" w:rsidR="00BA2613" w:rsidRPr="00C851EB" w:rsidRDefault="00BA2613">
      <w:pPr>
        <w:rPr>
          <w:lang w:val="de-AT"/>
        </w:rPr>
      </w:pPr>
    </w:p>
    <w:sectPr w:rsidR="00BA2613" w:rsidRPr="00C851EB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0458966">
    <w:abstractNumId w:val="8"/>
  </w:num>
  <w:num w:numId="2" w16cid:durableId="883172774">
    <w:abstractNumId w:val="6"/>
  </w:num>
  <w:num w:numId="3" w16cid:durableId="2024015119">
    <w:abstractNumId w:val="5"/>
  </w:num>
  <w:num w:numId="4" w16cid:durableId="1288002229">
    <w:abstractNumId w:val="4"/>
  </w:num>
  <w:num w:numId="5" w16cid:durableId="995954071">
    <w:abstractNumId w:val="7"/>
  </w:num>
  <w:num w:numId="6" w16cid:durableId="499782899">
    <w:abstractNumId w:val="3"/>
  </w:num>
  <w:num w:numId="7" w16cid:durableId="169831882">
    <w:abstractNumId w:val="2"/>
  </w:num>
  <w:num w:numId="8" w16cid:durableId="2014412110">
    <w:abstractNumId w:val="1"/>
  </w:num>
  <w:num w:numId="9" w16cid:durableId="59205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2799"/>
    <w:rsid w:val="00326F90"/>
    <w:rsid w:val="003E72DC"/>
    <w:rsid w:val="0048269D"/>
    <w:rsid w:val="004C5345"/>
    <w:rsid w:val="006D3F5C"/>
    <w:rsid w:val="00741698"/>
    <w:rsid w:val="00807441"/>
    <w:rsid w:val="00A135FA"/>
    <w:rsid w:val="00AA1D8D"/>
    <w:rsid w:val="00B333D7"/>
    <w:rsid w:val="00B47730"/>
    <w:rsid w:val="00BA2613"/>
    <w:rsid w:val="00BB3D1D"/>
    <w:rsid w:val="00C851EB"/>
    <w:rsid w:val="00CB0664"/>
    <w:rsid w:val="00D66C25"/>
    <w:rsid w:val="00DB0DC5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2AB0F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Props1.xml><?xml version="1.0" encoding="utf-8"?>
<ds:datastoreItem xmlns:ds="http://schemas.openxmlformats.org/officeDocument/2006/customXml" ds:itemID="{2B2332D8-3985-413F-BFB0-C91DE053D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81D64-D315-4F4C-8DD7-14B489F1922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96929581-73e6-4e0f-a2f5-a238de7d0f95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F29F9-4575-4190-9B74-443A7AD28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864AD-DF26-4C1A-B655-49BF2C37F8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12</cp:revision>
  <dcterms:created xsi:type="dcterms:W3CDTF">2026-05-20T09:31:00Z</dcterms:created>
  <dcterms:modified xsi:type="dcterms:W3CDTF">2026-06-10T09:44:00Z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