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EC52" w14:textId="77777777" w:rsidR="003C1314" w:rsidRDefault="002A7E3D">
      <w:pPr>
        <w:pStyle w:val="43UeberschrG2"/>
      </w:pPr>
      <w:r>
        <w:t>Textgegenüberstellung</w:t>
      </w:r>
    </w:p>
    <w:tbl>
      <w:tblPr>
        <w:tblW w:w="0" w:type="auto"/>
        <w:jc w:val="center"/>
        <w:tblLayout w:type="fixed"/>
        <w:tblCellMar>
          <w:left w:w="70" w:type="dxa"/>
          <w:right w:w="70" w:type="dxa"/>
        </w:tblCellMar>
        <w:tblLook w:val="00A0" w:firstRow="1" w:lastRow="0" w:firstColumn="1" w:lastColumn="0" w:noHBand="0" w:noVBand="0"/>
      </w:tblPr>
      <w:tblGrid>
        <w:gridCol w:w="6718"/>
        <w:gridCol w:w="6718"/>
      </w:tblGrid>
      <w:tr w:rsidR="003C1314" w14:paraId="58E52DD8" w14:textId="77777777">
        <w:trPr>
          <w:tblHeader/>
          <w:jc w:val="center"/>
        </w:trPr>
        <w:tc>
          <w:tcPr>
            <w:tcW w:w="6718" w:type="dxa"/>
            <w:shd w:val="clear" w:color="auto" w:fill="auto"/>
          </w:tcPr>
          <w:p w14:paraId="1AE1DB23" w14:textId="77777777" w:rsidR="003C1314" w:rsidRDefault="002A7E3D">
            <w:pPr>
              <w:pStyle w:val="89TGUEUeberschrSpalte"/>
            </w:pPr>
            <w:r>
              <w:t>Geltende Fassung</w:t>
            </w:r>
          </w:p>
        </w:tc>
        <w:tc>
          <w:tcPr>
            <w:tcW w:w="6718" w:type="dxa"/>
          </w:tcPr>
          <w:p w14:paraId="65A07CEB" w14:textId="77777777" w:rsidR="003C1314" w:rsidRDefault="002A7E3D">
            <w:pPr>
              <w:pStyle w:val="89TGUEUeberschrSpalte"/>
            </w:pPr>
            <w:r>
              <w:t>Vorgeschlagene Fassung</w:t>
            </w:r>
          </w:p>
        </w:tc>
      </w:tr>
      <w:tr w:rsidR="003C1314" w14:paraId="09288ABF" w14:textId="77777777">
        <w:trPr>
          <w:jc w:val="center"/>
        </w:trPr>
        <w:tc>
          <w:tcPr>
            <w:tcW w:w="6718" w:type="dxa"/>
            <w:shd w:val="clear" w:color="auto" w:fill="auto"/>
          </w:tcPr>
          <w:p w14:paraId="6B1C9594" w14:textId="77777777" w:rsidR="00897DBD" w:rsidRPr="00FC2F8C" w:rsidRDefault="002A7E3D" w:rsidP="00897DBD">
            <w:pPr>
              <w:pStyle w:val="11Titel"/>
              <w:jc w:val="left"/>
              <w:rPr>
                <w:lang w:val="en-US"/>
              </w:rPr>
            </w:pPr>
            <w:proofErr w:type="spellStart"/>
            <w:r w:rsidRPr="00FC2F8C">
              <w:rPr>
                <w:lang w:val="en-US"/>
              </w:rPr>
              <w:t>Verordnung</w:t>
            </w:r>
            <w:proofErr w:type="spellEnd"/>
            <w:r w:rsidRPr="00FC2F8C">
              <w:rPr>
                <w:lang w:val="en-US"/>
              </w:rPr>
              <w:t xml:space="preserve"> der </w:t>
            </w:r>
            <w:proofErr w:type="spellStart"/>
            <w:r w:rsidRPr="00FC2F8C">
              <w:rPr>
                <w:lang w:val="en-US"/>
              </w:rPr>
              <w:t>Steiermärkischen</w:t>
            </w:r>
            <w:proofErr w:type="spellEnd"/>
            <w:r w:rsidRPr="00FC2F8C">
              <w:rPr>
                <w:lang w:val="en-US"/>
              </w:rPr>
              <w:t xml:space="preserve"> </w:t>
            </w:r>
            <w:proofErr w:type="spellStart"/>
            <w:r w:rsidRPr="00FC2F8C">
              <w:rPr>
                <w:lang w:val="en-US"/>
              </w:rPr>
              <w:t>Landesregierung</w:t>
            </w:r>
            <w:proofErr w:type="spellEnd"/>
            <w:r>
              <w:rPr>
                <w:lang w:val="en-US"/>
              </w:rPr>
              <w:t>,</w:t>
            </w:r>
            <w:r w:rsidRPr="00FC2F8C">
              <w:rPr>
                <w:lang w:val="en-US"/>
              </w:rPr>
              <w:t xml:space="preserve"> </w:t>
            </w:r>
            <w:proofErr w:type="spellStart"/>
            <w:r w:rsidRPr="00FC2F8C">
              <w:rPr>
                <w:lang w:val="en-US"/>
              </w:rPr>
              <w:t>mit</w:t>
            </w:r>
            <w:proofErr w:type="spellEnd"/>
            <w:r w:rsidRPr="00FC2F8C">
              <w:rPr>
                <w:lang w:val="en-US"/>
              </w:rPr>
              <w:t xml:space="preserve"> der </w:t>
            </w:r>
            <w:r>
              <w:rPr>
                <w:lang w:val="en-US"/>
              </w:rPr>
              <w:t>das</w:t>
            </w:r>
            <w:r w:rsidRPr="00FC2F8C">
              <w:rPr>
                <w:lang w:val="en-US"/>
              </w:rPr>
              <w:t xml:space="preserve"> </w:t>
            </w:r>
            <w:proofErr w:type="spellStart"/>
            <w:r w:rsidRPr="00FC2F8C">
              <w:rPr>
                <w:lang w:val="en-US"/>
              </w:rPr>
              <w:t>Entwicklungsprogramm</w:t>
            </w:r>
            <w:proofErr w:type="spellEnd"/>
            <w:r w:rsidRPr="00FC2F8C">
              <w:rPr>
                <w:lang w:val="en-US"/>
              </w:rPr>
              <w:t xml:space="preserve"> </w:t>
            </w:r>
            <w:proofErr w:type="spellStart"/>
            <w:r w:rsidRPr="00FC2F8C">
              <w:rPr>
                <w:lang w:val="en-US"/>
              </w:rPr>
              <w:t>für</w:t>
            </w:r>
            <w:proofErr w:type="spellEnd"/>
            <w:r w:rsidRPr="00FC2F8C">
              <w:rPr>
                <w:lang w:val="en-US"/>
              </w:rPr>
              <w:t xml:space="preserve"> den </w:t>
            </w:r>
            <w:proofErr w:type="spellStart"/>
            <w:r w:rsidRPr="002A7E3D">
              <w:rPr>
                <w:i/>
                <w:highlight w:val="yellow"/>
                <w:lang w:val="en-US"/>
              </w:rPr>
              <w:t>Sachbereich</w:t>
            </w:r>
            <w:proofErr w:type="spellEnd"/>
            <w:r w:rsidRPr="002A7E3D">
              <w:rPr>
                <w:i/>
                <w:highlight w:val="yellow"/>
                <w:lang w:val="en-US"/>
              </w:rPr>
              <w:t xml:space="preserve"> </w:t>
            </w:r>
            <w:proofErr w:type="spellStart"/>
            <w:r w:rsidRPr="002A7E3D">
              <w:rPr>
                <w:i/>
                <w:highlight w:val="yellow"/>
                <w:lang w:val="en-US"/>
              </w:rPr>
              <w:t>Windenergie</w:t>
            </w:r>
            <w:proofErr w:type="spellEnd"/>
            <w:r w:rsidRPr="002A7E3D">
              <w:rPr>
                <w:lang w:val="en-US"/>
              </w:rPr>
              <w:t xml:space="preserve"> </w:t>
            </w:r>
            <w:proofErr w:type="spellStart"/>
            <w:r>
              <w:rPr>
                <w:lang w:val="en-US"/>
              </w:rPr>
              <w:t>geändert</w:t>
            </w:r>
            <w:proofErr w:type="spellEnd"/>
            <w:r w:rsidRPr="00FC2F8C">
              <w:rPr>
                <w:lang w:val="en-US"/>
              </w:rPr>
              <w:t xml:space="preserve"> </w:t>
            </w:r>
            <w:proofErr w:type="spellStart"/>
            <w:r w:rsidRPr="00FC2F8C">
              <w:rPr>
                <w:lang w:val="en-US"/>
              </w:rPr>
              <w:t>wird</w:t>
            </w:r>
            <w:proofErr w:type="spellEnd"/>
          </w:p>
        </w:tc>
        <w:tc>
          <w:tcPr>
            <w:tcW w:w="6718" w:type="dxa"/>
          </w:tcPr>
          <w:p w14:paraId="42A32E00" w14:textId="23FF68A2" w:rsidR="00897DBD" w:rsidRPr="00FC2F8C" w:rsidRDefault="002A7E3D" w:rsidP="00897DBD">
            <w:pPr>
              <w:pStyle w:val="11Titel"/>
              <w:jc w:val="left"/>
              <w:rPr>
                <w:lang w:val="en-US"/>
              </w:rPr>
            </w:pPr>
            <w:proofErr w:type="spellStart"/>
            <w:r w:rsidRPr="00FC2F8C">
              <w:rPr>
                <w:lang w:val="en-US"/>
              </w:rPr>
              <w:t>Verordnung</w:t>
            </w:r>
            <w:proofErr w:type="spellEnd"/>
            <w:r w:rsidRPr="00FC2F8C">
              <w:rPr>
                <w:lang w:val="en-US"/>
              </w:rPr>
              <w:t xml:space="preserve"> der </w:t>
            </w:r>
            <w:proofErr w:type="spellStart"/>
            <w:r w:rsidRPr="00FC2F8C">
              <w:rPr>
                <w:lang w:val="en-US"/>
              </w:rPr>
              <w:t>Steiermärkischen</w:t>
            </w:r>
            <w:proofErr w:type="spellEnd"/>
            <w:r w:rsidRPr="00FC2F8C">
              <w:rPr>
                <w:lang w:val="en-US"/>
              </w:rPr>
              <w:t xml:space="preserve"> </w:t>
            </w:r>
            <w:proofErr w:type="spellStart"/>
            <w:r w:rsidRPr="00FC2F8C">
              <w:rPr>
                <w:lang w:val="en-US"/>
              </w:rPr>
              <w:t>Landesregierung</w:t>
            </w:r>
            <w:proofErr w:type="spellEnd"/>
            <w:r>
              <w:rPr>
                <w:lang w:val="en-US"/>
              </w:rPr>
              <w:t>,</w:t>
            </w:r>
            <w:r w:rsidRPr="00FC2F8C">
              <w:rPr>
                <w:lang w:val="en-US"/>
              </w:rPr>
              <w:t xml:space="preserve"> </w:t>
            </w:r>
            <w:proofErr w:type="spellStart"/>
            <w:r w:rsidRPr="00FC2F8C">
              <w:rPr>
                <w:lang w:val="en-US"/>
              </w:rPr>
              <w:t>mit</w:t>
            </w:r>
            <w:proofErr w:type="spellEnd"/>
            <w:r w:rsidRPr="00FC2F8C">
              <w:rPr>
                <w:lang w:val="en-US"/>
              </w:rPr>
              <w:t xml:space="preserve"> der </w:t>
            </w:r>
            <w:r>
              <w:rPr>
                <w:lang w:val="en-US"/>
              </w:rPr>
              <w:t>das</w:t>
            </w:r>
            <w:r w:rsidRPr="00FC2F8C">
              <w:rPr>
                <w:lang w:val="en-US"/>
              </w:rPr>
              <w:t xml:space="preserve"> </w:t>
            </w:r>
            <w:proofErr w:type="spellStart"/>
            <w:r w:rsidRPr="00FC2F8C">
              <w:rPr>
                <w:lang w:val="en-US"/>
              </w:rPr>
              <w:t>Entwicklungsprogramm</w:t>
            </w:r>
            <w:proofErr w:type="spellEnd"/>
            <w:r w:rsidRPr="00FC2F8C">
              <w:rPr>
                <w:lang w:val="en-US"/>
              </w:rPr>
              <w:t xml:space="preserve"> </w:t>
            </w:r>
            <w:proofErr w:type="spellStart"/>
            <w:r w:rsidRPr="00FC2F8C">
              <w:rPr>
                <w:lang w:val="en-US"/>
              </w:rPr>
              <w:t>für</w:t>
            </w:r>
            <w:proofErr w:type="spellEnd"/>
            <w:r w:rsidRPr="00FC2F8C">
              <w:rPr>
                <w:lang w:val="en-US"/>
              </w:rPr>
              <w:t xml:space="preserve"> den </w:t>
            </w:r>
            <w:proofErr w:type="spellStart"/>
            <w:r w:rsidRPr="002A7E3D">
              <w:rPr>
                <w:i/>
                <w:highlight w:val="yellow"/>
                <w:lang w:val="en-US"/>
              </w:rPr>
              <w:t>Sachbereich</w:t>
            </w:r>
            <w:proofErr w:type="spellEnd"/>
            <w:r w:rsidRPr="002A7E3D">
              <w:rPr>
                <w:i/>
                <w:highlight w:val="yellow"/>
                <w:lang w:val="en-US"/>
              </w:rPr>
              <w:t xml:space="preserve"> </w:t>
            </w:r>
            <w:proofErr w:type="spellStart"/>
            <w:r w:rsidRPr="002A7E3D">
              <w:rPr>
                <w:i/>
                <w:highlight w:val="yellow"/>
                <w:lang w:val="en-US"/>
              </w:rPr>
              <w:t>Erneuerbare</w:t>
            </w:r>
            <w:proofErr w:type="spellEnd"/>
            <w:r w:rsidRPr="002A7E3D">
              <w:rPr>
                <w:i/>
                <w:highlight w:val="yellow"/>
                <w:lang w:val="en-US"/>
              </w:rPr>
              <w:t xml:space="preserve"> Energie - </w:t>
            </w:r>
            <w:proofErr w:type="spellStart"/>
            <w:r w:rsidRPr="002A7E3D">
              <w:rPr>
                <w:i/>
                <w:highlight w:val="yellow"/>
                <w:lang w:val="en-US"/>
              </w:rPr>
              <w:t>Windenergie</w:t>
            </w:r>
            <w:proofErr w:type="spellEnd"/>
            <w:r w:rsidRPr="002A7E3D">
              <w:rPr>
                <w:lang w:val="en-US"/>
              </w:rPr>
              <w:t xml:space="preserve"> </w:t>
            </w:r>
            <w:proofErr w:type="spellStart"/>
            <w:r>
              <w:rPr>
                <w:lang w:val="en-US"/>
              </w:rPr>
              <w:t>geändert</w:t>
            </w:r>
            <w:proofErr w:type="spellEnd"/>
            <w:r w:rsidRPr="00FC2F8C">
              <w:rPr>
                <w:lang w:val="en-US"/>
              </w:rPr>
              <w:t xml:space="preserve"> </w:t>
            </w:r>
            <w:proofErr w:type="spellStart"/>
            <w:r w:rsidRPr="00FC2F8C">
              <w:rPr>
                <w:lang w:val="en-US"/>
              </w:rPr>
              <w:t>wird</w:t>
            </w:r>
            <w:proofErr w:type="spellEnd"/>
          </w:p>
        </w:tc>
      </w:tr>
      <w:tr w:rsidR="003C1314" w14:paraId="7647B515" w14:textId="77777777">
        <w:trPr>
          <w:jc w:val="center"/>
        </w:trPr>
        <w:tc>
          <w:tcPr>
            <w:tcW w:w="6718" w:type="dxa"/>
            <w:shd w:val="clear" w:color="auto" w:fill="auto"/>
          </w:tcPr>
          <w:p w14:paraId="735F8592" w14:textId="77777777" w:rsidR="00897DBD" w:rsidRPr="000511B0" w:rsidRDefault="002A7E3D" w:rsidP="00897DBD">
            <w:pPr>
              <w:pStyle w:val="44UeberschrArt"/>
            </w:pPr>
            <w:r>
              <w:t>§ </w:t>
            </w:r>
            <w:r w:rsidRPr="000511B0">
              <w:t>2</w:t>
            </w:r>
          </w:p>
        </w:tc>
        <w:tc>
          <w:tcPr>
            <w:tcW w:w="6718" w:type="dxa"/>
          </w:tcPr>
          <w:p w14:paraId="3294171E" w14:textId="77777777" w:rsidR="00897DBD" w:rsidRPr="000511B0" w:rsidRDefault="002A7E3D" w:rsidP="00897DBD">
            <w:pPr>
              <w:pStyle w:val="44UeberschrArt"/>
            </w:pPr>
            <w:r>
              <w:t>§ </w:t>
            </w:r>
            <w:r w:rsidRPr="000511B0">
              <w:t>2</w:t>
            </w:r>
          </w:p>
        </w:tc>
      </w:tr>
      <w:tr w:rsidR="003C1314" w14:paraId="662409F0" w14:textId="77777777">
        <w:trPr>
          <w:jc w:val="center"/>
        </w:trPr>
        <w:tc>
          <w:tcPr>
            <w:tcW w:w="6718" w:type="dxa"/>
            <w:shd w:val="clear" w:color="auto" w:fill="auto"/>
          </w:tcPr>
          <w:p w14:paraId="37FAE901" w14:textId="77777777" w:rsidR="00897DBD" w:rsidRPr="000511B0" w:rsidRDefault="002A7E3D" w:rsidP="00897DBD">
            <w:pPr>
              <w:pStyle w:val="45UeberschrPara"/>
            </w:pPr>
            <w:r w:rsidRPr="000511B0">
              <w:t>Ziele</w:t>
            </w:r>
          </w:p>
        </w:tc>
        <w:tc>
          <w:tcPr>
            <w:tcW w:w="6718" w:type="dxa"/>
          </w:tcPr>
          <w:p w14:paraId="2FC9A74D" w14:textId="77777777" w:rsidR="00897DBD" w:rsidRPr="000511B0" w:rsidRDefault="002A7E3D" w:rsidP="00897DBD">
            <w:pPr>
              <w:pStyle w:val="45UeberschrPara"/>
            </w:pPr>
            <w:r w:rsidRPr="000511B0">
              <w:t>Ziele</w:t>
            </w:r>
          </w:p>
        </w:tc>
      </w:tr>
      <w:tr w:rsidR="003C1314" w14:paraId="1F83A87C" w14:textId="77777777">
        <w:trPr>
          <w:jc w:val="center"/>
        </w:trPr>
        <w:tc>
          <w:tcPr>
            <w:tcW w:w="6718" w:type="dxa"/>
            <w:shd w:val="clear" w:color="auto" w:fill="auto"/>
          </w:tcPr>
          <w:p w14:paraId="0F9E3BA5" w14:textId="77777777" w:rsidR="00897DBD" w:rsidRPr="000511B0" w:rsidRDefault="002A7E3D" w:rsidP="00897DBD">
            <w:pPr>
              <w:pStyle w:val="51Abs"/>
            </w:pPr>
            <w:r w:rsidRPr="000511B0">
              <w:t xml:space="preserve">(1) </w:t>
            </w:r>
            <w:r w:rsidRPr="00784D19">
              <w:t>...</w:t>
            </w:r>
          </w:p>
        </w:tc>
        <w:tc>
          <w:tcPr>
            <w:tcW w:w="6718" w:type="dxa"/>
          </w:tcPr>
          <w:p w14:paraId="4462DB4B" w14:textId="77777777" w:rsidR="00897DBD" w:rsidRPr="000511B0" w:rsidRDefault="002A7E3D" w:rsidP="00897DBD">
            <w:pPr>
              <w:pStyle w:val="51Abs"/>
            </w:pPr>
            <w:r w:rsidRPr="000511B0">
              <w:t xml:space="preserve">(1) </w:t>
            </w:r>
            <w:r w:rsidRPr="00784D19">
              <w:t>...</w:t>
            </w:r>
          </w:p>
        </w:tc>
      </w:tr>
      <w:tr w:rsidR="003C1314" w14:paraId="232CB085" w14:textId="77777777">
        <w:trPr>
          <w:jc w:val="center"/>
        </w:trPr>
        <w:tc>
          <w:tcPr>
            <w:tcW w:w="6718" w:type="dxa"/>
            <w:shd w:val="clear" w:color="auto" w:fill="auto"/>
          </w:tcPr>
          <w:p w14:paraId="18E36787" w14:textId="77777777" w:rsidR="00897DBD" w:rsidRPr="000511B0" w:rsidRDefault="002A7E3D" w:rsidP="00897DBD">
            <w:pPr>
              <w:pStyle w:val="51Abs"/>
            </w:pPr>
            <w:r w:rsidRPr="000511B0">
              <w:t xml:space="preserve">(2) Die Festlegung von Gebieten für </w:t>
            </w:r>
            <w:r w:rsidRPr="000511B0" w:rsidDel="00E22DCB">
              <w:rPr>
                <w:i/>
                <w:highlight w:val="yellow"/>
              </w:rPr>
              <w:t xml:space="preserve">Windkraftanlagen </w:t>
            </w:r>
            <w:r w:rsidRPr="000511B0">
              <w:t xml:space="preserve">hat insbesondere unter Berücksichtigung der Ziele und Grundsätze des Natur- und </w:t>
            </w:r>
            <w:r w:rsidRPr="000511B0">
              <w:t>Landschaftsschutzes, der Raumordnung und der Erhaltung unversehrter naturnaher Gebiete und Landschaften im Sinne der Alpenkonvention zu erfolgen.</w:t>
            </w:r>
          </w:p>
        </w:tc>
        <w:tc>
          <w:tcPr>
            <w:tcW w:w="6718" w:type="dxa"/>
          </w:tcPr>
          <w:p w14:paraId="67076EA5" w14:textId="77777777" w:rsidR="00897DBD" w:rsidRPr="000511B0" w:rsidRDefault="002A7E3D" w:rsidP="00897DBD">
            <w:pPr>
              <w:pStyle w:val="51Abs"/>
            </w:pPr>
            <w:r w:rsidRPr="000511B0">
              <w:t xml:space="preserve">(2) Die Festlegung von Gebieten für </w:t>
            </w:r>
            <w:r>
              <w:rPr>
                <w:i/>
                <w:highlight w:val="yellow"/>
              </w:rPr>
              <w:t>Windenergieanlagen</w:t>
            </w:r>
            <w:r w:rsidRPr="000511B0">
              <w:rPr>
                <w:i/>
                <w:highlight w:val="yellow"/>
              </w:rPr>
              <w:t xml:space="preserve"> </w:t>
            </w:r>
            <w:r w:rsidRPr="000511B0">
              <w:t>hat insbesondere unter Berücksichtigung der Ziele und G</w:t>
            </w:r>
            <w:r w:rsidRPr="000511B0">
              <w:t>rundsätze des Natur- und Landschaftsschutzes, der Raumordnung und der Erhaltung unversehrter naturnaher Gebiete und Landschaften im Sinne der Alpenkonvention zu erfolgen.</w:t>
            </w:r>
          </w:p>
        </w:tc>
      </w:tr>
      <w:tr w:rsidR="003C1314" w14:paraId="6AA62556" w14:textId="77777777">
        <w:trPr>
          <w:jc w:val="center"/>
        </w:trPr>
        <w:tc>
          <w:tcPr>
            <w:tcW w:w="6718" w:type="dxa"/>
            <w:shd w:val="clear" w:color="auto" w:fill="auto"/>
          </w:tcPr>
          <w:p w14:paraId="047CAC78" w14:textId="77777777" w:rsidR="00897DBD" w:rsidRPr="001533FA" w:rsidRDefault="002A7E3D" w:rsidP="00897DBD">
            <w:pPr>
              <w:pStyle w:val="44UeberschrArt"/>
            </w:pPr>
            <w:r>
              <w:t>§ </w:t>
            </w:r>
            <w:r w:rsidRPr="001533FA">
              <w:t>3</w:t>
            </w:r>
          </w:p>
        </w:tc>
        <w:tc>
          <w:tcPr>
            <w:tcW w:w="6718" w:type="dxa"/>
          </w:tcPr>
          <w:p w14:paraId="3DF13C61" w14:textId="77777777" w:rsidR="00897DBD" w:rsidRPr="001533FA" w:rsidRDefault="002A7E3D" w:rsidP="00897DBD">
            <w:pPr>
              <w:pStyle w:val="44UeberschrArt"/>
            </w:pPr>
            <w:r>
              <w:t>§ </w:t>
            </w:r>
            <w:r w:rsidRPr="001533FA">
              <w:t>3</w:t>
            </w:r>
          </w:p>
        </w:tc>
      </w:tr>
      <w:tr w:rsidR="003C1314" w14:paraId="50EF0CA2" w14:textId="77777777">
        <w:trPr>
          <w:jc w:val="center"/>
        </w:trPr>
        <w:tc>
          <w:tcPr>
            <w:tcW w:w="6718" w:type="dxa"/>
            <w:shd w:val="clear" w:color="auto" w:fill="auto"/>
          </w:tcPr>
          <w:p w14:paraId="02F334C1" w14:textId="77777777" w:rsidR="00897DBD" w:rsidRPr="00897F3E" w:rsidRDefault="002A7E3D" w:rsidP="00897DBD">
            <w:pPr>
              <w:pStyle w:val="45UeberschrPara"/>
            </w:pPr>
            <w:r w:rsidRPr="00897F3E">
              <w:t>Festlegung der Zonen</w:t>
            </w:r>
          </w:p>
        </w:tc>
        <w:tc>
          <w:tcPr>
            <w:tcW w:w="6718" w:type="dxa"/>
          </w:tcPr>
          <w:p w14:paraId="473B81CA" w14:textId="77777777" w:rsidR="00897DBD" w:rsidRPr="00897F3E" w:rsidRDefault="002A7E3D" w:rsidP="00897DBD">
            <w:pPr>
              <w:pStyle w:val="45UeberschrPara"/>
            </w:pPr>
            <w:r w:rsidRPr="00897F3E">
              <w:t>Festlegung der Zonen</w:t>
            </w:r>
          </w:p>
        </w:tc>
      </w:tr>
      <w:tr w:rsidR="003C1314" w14:paraId="3F9949A1" w14:textId="77777777">
        <w:trPr>
          <w:jc w:val="center"/>
        </w:trPr>
        <w:tc>
          <w:tcPr>
            <w:tcW w:w="6718" w:type="dxa"/>
            <w:shd w:val="clear" w:color="auto" w:fill="auto"/>
          </w:tcPr>
          <w:p w14:paraId="7DC4830E" w14:textId="77777777" w:rsidR="00897DBD" w:rsidRPr="002A7E3D" w:rsidDel="00E22DCB" w:rsidRDefault="002A7E3D" w:rsidP="00897DBD">
            <w:pPr>
              <w:pStyle w:val="23SatznachNovao"/>
              <w:rPr>
                <w:rStyle w:val="994Kursiv"/>
                <w:i w:val="0"/>
                <w:highlight w:val="yellow"/>
              </w:rPr>
            </w:pPr>
            <w:r w:rsidRPr="002A7E3D" w:rsidDel="00E22DCB">
              <w:rPr>
                <w:i/>
                <w:highlight w:val="yellow"/>
              </w:rPr>
              <w:t xml:space="preserve">Zur Umsetzung der Zielsetzungen </w:t>
            </w:r>
            <w:r w:rsidRPr="002A7E3D" w:rsidDel="00E22DCB">
              <w:rPr>
                <w:i/>
                <w:highlight w:val="yellow"/>
              </w:rPr>
              <w:t>nach § 2 werden in Bezug auf die Zulässigkeit der Errichtung und Änderung von Windkraftanlagen Ausschlusszonen, Vorrangzonen und Eignungszonen festgelegt und in Form eines Übersichtsplanes mit der Position der Detailpläne im Maßstab 1:100.000 samt Gemeinde</w:t>
            </w:r>
            <w:r w:rsidRPr="002A7E3D" w:rsidDel="00E22DCB">
              <w:rPr>
                <w:i/>
                <w:highlight w:val="yellow"/>
              </w:rPr>
              <w:t xml:space="preserve">index (Anlage 1), der Detailpläne der festgelegten Ausschluss-, Vorrang- und Eignungszonen im Maßstab 1:100.000 (Anlage 2-01 bis 2-23) und der Detailpläne für die Vorrangzonen im Maßstab 1:10.000 (Anlage 3-01 bis 3-14) </w:t>
            </w:r>
            <w:proofErr w:type="spellStart"/>
            <w:r w:rsidRPr="002A7E3D" w:rsidDel="00E22DCB">
              <w:rPr>
                <w:i/>
                <w:highlight w:val="yellow"/>
              </w:rPr>
              <w:t>planlich</w:t>
            </w:r>
            <w:proofErr w:type="spellEnd"/>
            <w:r w:rsidRPr="002A7E3D" w:rsidDel="00E22DCB">
              <w:rPr>
                <w:i/>
                <w:highlight w:val="yellow"/>
              </w:rPr>
              <w:t xml:space="preserve"> dargestellt.</w:t>
            </w:r>
          </w:p>
        </w:tc>
        <w:tc>
          <w:tcPr>
            <w:tcW w:w="6718" w:type="dxa"/>
          </w:tcPr>
          <w:p w14:paraId="76E4B8FA" w14:textId="77777777" w:rsidR="00897DBD" w:rsidRPr="002A7E3D" w:rsidDel="00E22DCB" w:rsidRDefault="002A7E3D" w:rsidP="002A7E3D">
            <w:pPr>
              <w:pStyle w:val="23SatznachNovao"/>
              <w:rPr>
                <w:rStyle w:val="994Kursiv"/>
                <w:i w:val="0"/>
                <w:highlight w:val="yellow"/>
              </w:rPr>
            </w:pPr>
            <w:r w:rsidRPr="002A7E3D">
              <w:rPr>
                <w:i/>
                <w:snapToGrid/>
                <w:highlight w:val="yellow"/>
              </w:rPr>
              <w:t xml:space="preserve">Zur </w:t>
            </w:r>
            <w:r w:rsidRPr="002A7E3D">
              <w:rPr>
                <w:i/>
                <w:snapToGrid/>
                <w:highlight w:val="yellow"/>
              </w:rPr>
              <w:t>Umsetzung der Zielsetzungen nach § 2 werden in Bezug auf die Zulässigkeit und Änderung von Windenergieanlagen Ausschlusszonen, Vorrangzonen und Eignungszonen festgelegt und in Form eines Übersichtsplanes mit der Position der Detailpläne im Maßstab 1:100.00</w:t>
            </w:r>
            <w:r w:rsidRPr="002A7E3D">
              <w:rPr>
                <w:i/>
                <w:snapToGrid/>
                <w:highlight w:val="yellow"/>
              </w:rPr>
              <w:t>0 samt Zonen- und Gemeindeindex (Anlage 1), der Detailpläne der festgelegten Ausschluss-, Vorrang- und Eignungszonen im Maßstab 1:100.000 (Anlage 2-01 bis 2-24) und der Detailpläne für die Vorrang- und Eignungszonen im Maßstab 1:10.000 (Anlage 3-01 bis 3-3</w:t>
            </w:r>
            <w:r w:rsidRPr="002A7E3D">
              <w:rPr>
                <w:i/>
                <w:snapToGrid/>
                <w:highlight w:val="yellow"/>
              </w:rPr>
              <w:t xml:space="preserve">0) </w:t>
            </w:r>
            <w:proofErr w:type="spellStart"/>
            <w:r w:rsidRPr="002A7E3D">
              <w:rPr>
                <w:i/>
                <w:snapToGrid/>
                <w:highlight w:val="yellow"/>
              </w:rPr>
              <w:t>planlich</w:t>
            </w:r>
            <w:proofErr w:type="spellEnd"/>
            <w:r w:rsidRPr="002A7E3D">
              <w:rPr>
                <w:i/>
                <w:snapToGrid/>
                <w:highlight w:val="yellow"/>
              </w:rPr>
              <w:t xml:space="preserve"> dargestellt.</w:t>
            </w:r>
          </w:p>
        </w:tc>
      </w:tr>
      <w:tr w:rsidR="003C1314" w14:paraId="44AA5229" w14:textId="77777777">
        <w:trPr>
          <w:jc w:val="center"/>
        </w:trPr>
        <w:tc>
          <w:tcPr>
            <w:tcW w:w="6718" w:type="dxa"/>
            <w:shd w:val="clear" w:color="auto" w:fill="auto"/>
          </w:tcPr>
          <w:p w14:paraId="76AA743C" w14:textId="77777777" w:rsidR="00897DBD" w:rsidRPr="00654A56" w:rsidRDefault="002A7E3D" w:rsidP="00897DBD">
            <w:pPr>
              <w:pStyle w:val="44UeberschrArt"/>
            </w:pPr>
            <w:r w:rsidRPr="00654A56">
              <w:t>§ 3a</w:t>
            </w:r>
          </w:p>
        </w:tc>
        <w:tc>
          <w:tcPr>
            <w:tcW w:w="6718" w:type="dxa"/>
          </w:tcPr>
          <w:p w14:paraId="043A1E55" w14:textId="77777777" w:rsidR="00897DBD" w:rsidRPr="00654A56" w:rsidRDefault="002A7E3D" w:rsidP="00897DBD">
            <w:pPr>
              <w:pStyle w:val="44UeberschrArt"/>
            </w:pPr>
            <w:r w:rsidRPr="00654A56">
              <w:t>§ 3a</w:t>
            </w:r>
          </w:p>
        </w:tc>
      </w:tr>
      <w:tr w:rsidR="003C1314" w14:paraId="79477805" w14:textId="77777777">
        <w:trPr>
          <w:jc w:val="center"/>
        </w:trPr>
        <w:tc>
          <w:tcPr>
            <w:tcW w:w="6718" w:type="dxa"/>
            <w:shd w:val="clear" w:color="auto" w:fill="auto"/>
          </w:tcPr>
          <w:p w14:paraId="551EB9F9" w14:textId="11C182EA" w:rsidR="00897DBD" w:rsidRPr="002A7E3D" w:rsidRDefault="002A7E3D" w:rsidP="00897DBD">
            <w:pPr>
              <w:keepNext/>
              <w:spacing w:before="80" w:line="220" w:lineRule="exact"/>
              <w:jc w:val="center"/>
              <w:rPr>
                <w:rFonts w:eastAsia="Times New Roman"/>
                <w:b/>
                <w:i/>
                <w:snapToGrid w:val="0"/>
                <w:color w:val="000000"/>
                <w:highlight w:val="yellow"/>
              </w:rPr>
            </w:pPr>
            <w:r w:rsidRPr="002A7E3D" w:rsidDel="00E22DCB">
              <w:rPr>
                <w:rFonts w:eastAsia="Times New Roman"/>
                <w:b/>
                <w:i/>
                <w:snapToGrid w:val="0"/>
                <w:color w:val="000000"/>
                <w:highlight w:val="yellow"/>
              </w:rPr>
              <w:t>Maßnahmen</w:t>
            </w:r>
          </w:p>
        </w:tc>
        <w:tc>
          <w:tcPr>
            <w:tcW w:w="6718" w:type="dxa"/>
          </w:tcPr>
          <w:p w14:paraId="16D15F73" w14:textId="77777777" w:rsidR="00897DBD" w:rsidRPr="002A7E3D" w:rsidRDefault="002A7E3D" w:rsidP="00897DBD">
            <w:pPr>
              <w:keepNext/>
              <w:spacing w:before="80" w:line="220" w:lineRule="exact"/>
              <w:jc w:val="center"/>
              <w:rPr>
                <w:rFonts w:eastAsia="Times New Roman"/>
                <w:b/>
                <w:i/>
                <w:snapToGrid w:val="0"/>
                <w:color w:val="000000"/>
                <w:highlight w:val="yellow"/>
              </w:rPr>
            </w:pPr>
            <w:r w:rsidRPr="002A7E3D">
              <w:rPr>
                <w:rFonts w:eastAsia="Times New Roman"/>
                <w:b/>
                <w:i/>
                <w:snapToGrid w:val="0"/>
                <w:color w:val="000000"/>
                <w:highlight w:val="yellow"/>
              </w:rPr>
              <w:t>Ausschluss-, Vorrang- und Eignungszonen</w:t>
            </w:r>
          </w:p>
        </w:tc>
      </w:tr>
      <w:tr w:rsidR="003C1314" w14:paraId="3B5F3E5B" w14:textId="77777777">
        <w:trPr>
          <w:jc w:val="center"/>
        </w:trPr>
        <w:tc>
          <w:tcPr>
            <w:tcW w:w="6718" w:type="dxa"/>
            <w:shd w:val="clear" w:color="auto" w:fill="auto"/>
          </w:tcPr>
          <w:p w14:paraId="45D44F54" w14:textId="5FFD81CC" w:rsidR="00897DBD" w:rsidRPr="00654A56" w:rsidDel="00E22DCB" w:rsidRDefault="002A7E3D" w:rsidP="00897DBD">
            <w:pPr>
              <w:pStyle w:val="45UeberschrPara"/>
            </w:pPr>
          </w:p>
        </w:tc>
        <w:tc>
          <w:tcPr>
            <w:tcW w:w="6718" w:type="dxa"/>
          </w:tcPr>
          <w:p w14:paraId="7CF41890" w14:textId="77777777" w:rsidR="00897DBD" w:rsidRPr="002A7E3D" w:rsidDel="00E22DCB" w:rsidRDefault="002A7E3D" w:rsidP="00897DBD">
            <w:pPr>
              <w:pStyle w:val="45UeberschrPara"/>
              <w:rPr>
                <w:highlight w:val="yellow"/>
              </w:rPr>
            </w:pPr>
          </w:p>
        </w:tc>
      </w:tr>
      <w:tr w:rsidR="003C1314" w14:paraId="20D277A4" w14:textId="77777777">
        <w:trPr>
          <w:jc w:val="center"/>
        </w:trPr>
        <w:tc>
          <w:tcPr>
            <w:tcW w:w="6718" w:type="dxa"/>
            <w:shd w:val="clear" w:color="auto" w:fill="auto"/>
          </w:tcPr>
          <w:p w14:paraId="39EED86A" w14:textId="77777777" w:rsidR="00897DBD" w:rsidRPr="002A7E3D" w:rsidRDefault="002A7E3D" w:rsidP="002A7E3D">
            <w:pPr>
              <w:pStyle w:val="51Abs"/>
              <w:rPr>
                <w:i/>
              </w:rPr>
            </w:pPr>
            <w:r w:rsidRPr="002A7E3D" w:rsidDel="00E22DCB">
              <w:rPr>
                <w:i/>
                <w:highlight w:val="yellow"/>
              </w:rPr>
              <w:t>(1) In Ausschlusszonen ist die Errichtung von Windkraftanlagen unzulässig.</w:t>
            </w:r>
          </w:p>
          <w:p w14:paraId="69174DAD" w14:textId="77777777" w:rsidR="002A7E3D" w:rsidRPr="002A7E3D" w:rsidRDefault="002A7E3D" w:rsidP="002A7E3D">
            <w:pPr>
              <w:pStyle w:val="51Abs"/>
              <w:rPr>
                <w:i/>
              </w:rPr>
            </w:pPr>
            <w:r w:rsidRPr="002A7E3D" w:rsidDel="00E22DCB">
              <w:rPr>
                <w:i/>
                <w:highlight w:val="yellow"/>
              </w:rPr>
              <w:t>(2) In Vorrangzonen ist die Errichtung von Windkraftanlagen mit einer Nennleistung von mindestens 0,5 Megawatt zulässig für nachstehende Projekte, die folgende Voraussetzungen erfüllen:</w:t>
            </w:r>
          </w:p>
          <w:p w14:paraId="753DAA02" w14:textId="77777777" w:rsidR="002A7E3D" w:rsidRPr="002A7E3D" w:rsidRDefault="002A7E3D" w:rsidP="002A7E3D">
            <w:pPr>
              <w:pStyle w:val="52Aufzaehle1Ziffer"/>
              <w:rPr>
                <w:i/>
              </w:rPr>
            </w:pPr>
            <w:r w:rsidRPr="002A7E3D" w:rsidDel="00E22DCB">
              <w:rPr>
                <w:i/>
                <w:highlight w:val="yellow"/>
              </w:rPr>
              <w:lastRenderedPageBreak/>
              <w:tab/>
              <w:t>1.</w:t>
            </w:r>
            <w:r w:rsidRPr="002A7E3D" w:rsidDel="00E22DCB">
              <w:rPr>
                <w:i/>
                <w:highlight w:val="yellow"/>
              </w:rPr>
              <w:tab/>
              <w:t>bei der Neuerrichtung von Windkraftanlagen muss eine elektrische Gesamtleistung von mindestens 15 MW erreicht werden;</w:t>
            </w:r>
          </w:p>
          <w:p w14:paraId="47997E6D" w14:textId="77777777" w:rsidR="002A7E3D" w:rsidRPr="002A7E3D" w:rsidRDefault="002A7E3D" w:rsidP="002A7E3D">
            <w:pPr>
              <w:pStyle w:val="52Aufzaehle1Ziffer"/>
              <w:rPr>
                <w:i/>
              </w:rPr>
            </w:pPr>
            <w:r w:rsidRPr="002A7E3D" w:rsidDel="00E22DCB">
              <w:rPr>
                <w:i/>
                <w:highlight w:val="yellow"/>
              </w:rPr>
              <w:tab/>
              <w:t>2.</w:t>
            </w:r>
            <w:r w:rsidRPr="002A7E3D" w:rsidDel="00E22DCB">
              <w:rPr>
                <w:i/>
                <w:highlight w:val="yellow"/>
              </w:rPr>
              <w:tab/>
              <w:t>bei der Erweiterung von bestehenden Windkraftanlagen muss eine zusätzliche elektrische Gesamtleistung von mindestens 7,5 MW erreicht werden;</w:t>
            </w:r>
          </w:p>
          <w:p w14:paraId="39C8045C" w14:textId="77777777" w:rsidR="002A7E3D" w:rsidRPr="002A7E3D" w:rsidRDefault="002A7E3D" w:rsidP="002A7E3D">
            <w:pPr>
              <w:pStyle w:val="52Aufzaehle1Ziffer"/>
              <w:rPr>
                <w:i/>
              </w:rPr>
            </w:pPr>
            <w:r w:rsidRPr="002A7E3D" w:rsidDel="00E22DCB">
              <w:rPr>
                <w:i/>
                <w:highlight w:val="yellow"/>
              </w:rPr>
              <w:tab/>
              <w:t>3.</w:t>
            </w:r>
            <w:r w:rsidRPr="002A7E3D" w:rsidDel="00E22DCB">
              <w:rPr>
                <w:i/>
                <w:highlight w:val="yellow"/>
              </w:rPr>
              <w:tab/>
              <w:t>bei sonstigen Erweiterungen von bestehenden Windkraftanlagen muss bereits vor der Erweiterung ein Verfahren nach UVP-G 2000, BGBl. I Nr. 80/2018, durchgeführt worden sein.</w:t>
            </w:r>
          </w:p>
          <w:p w14:paraId="7A3972C3" w14:textId="77777777" w:rsidR="002A7E3D" w:rsidRPr="002A7E3D" w:rsidRDefault="002A7E3D" w:rsidP="002A7E3D">
            <w:pPr>
              <w:pStyle w:val="58Schlussteile0Abs"/>
              <w:rPr>
                <w:i/>
              </w:rPr>
            </w:pPr>
            <w:r w:rsidRPr="002A7E3D" w:rsidDel="00E22DCB">
              <w:rPr>
                <w:i/>
                <w:highlight w:val="yellow"/>
              </w:rPr>
              <w:t>Im Zuge einer allfälligen Umweltverträglichkeitsprüfung soll durch geeignete Maßnahmen sichergestellt werden, dass dauerbewirtschaftete Schutzhütten und Weitwanderwege in ihrer Funktion nicht beeinträchtigt werden.</w:t>
            </w:r>
          </w:p>
          <w:p w14:paraId="6938D43A" w14:textId="77777777" w:rsidR="002A7E3D" w:rsidRPr="002A7E3D" w:rsidRDefault="002A7E3D" w:rsidP="002A7E3D">
            <w:pPr>
              <w:pStyle w:val="51Abs"/>
              <w:rPr>
                <w:i/>
              </w:rPr>
            </w:pPr>
            <w:r w:rsidRPr="002A7E3D" w:rsidDel="00E22DCB">
              <w:rPr>
                <w:i/>
                <w:highlight w:val="yellow"/>
              </w:rPr>
              <w:t>(3) In Eignungszonen ist die Errichtung von Windkraftanlagen mit einer Nennleistung von mindestens 0,5 Megawatt, unabhängig von den Anforderungen hinsichtlich einer elektrischen Gesamtleistung gemäß Abs. 2 zulässig.</w:t>
            </w:r>
          </w:p>
          <w:p w14:paraId="22449AE8" w14:textId="77777777" w:rsidR="002A7E3D" w:rsidRPr="002A7E3D" w:rsidRDefault="002A7E3D" w:rsidP="002A7E3D">
            <w:pPr>
              <w:pStyle w:val="51Abs"/>
              <w:rPr>
                <w:i/>
              </w:rPr>
            </w:pPr>
            <w:r w:rsidRPr="002A7E3D" w:rsidDel="00E22DCB">
              <w:rPr>
                <w:i/>
                <w:highlight w:val="yellow"/>
              </w:rPr>
              <w:t>(4) In den Vorrangzonen, in den Eignungszonen sowie in einer Pufferzone von 1.000 m Breite um die Grenzen der Vorrangzonen ist die Neuausweisung von Bauland sowie von Sondernutzungen im Freiland, die mit der Windenergienutzung unvereinbar sind, unzulässig. Ausgenommen davon ist die Neuausweisung von Bauland, wenn zum Zeitpunkt des Inkrafttretens des Entwicklungsprogrammes (1. August 2013) bereits ein Baulandpotenzial im geltenden örtlichen Entwicklungskonzept ausgewiesen war.</w:t>
            </w:r>
          </w:p>
          <w:p w14:paraId="4FE7EE37" w14:textId="3CF789C0" w:rsidR="002A7E3D" w:rsidRPr="002A7E3D" w:rsidRDefault="002A7E3D" w:rsidP="002A7E3D">
            <w:pPr>
              <w:pStyle w:val="51Abs"/>
              <w:rPr>
                <w:i/>
              </w:rPr>
            </w:pPr>
            <w:r w:rsidRPr="002A7E3D" w:rsidDel="00E22DCB">
              <w:rPr>
                <w:i/>
                <w:highlight w:val="yellow"/>
              </w:rPr>
              <w:t>(5) In Gebieten des Geltungsbereiches, die nicht als Ausschlusszonen, Vorrangzonen oder Eignungszonen festgelegt sind, ist für die Errichtung von Windkraftanlagen mit einer Nennleistung von mindestens 0,5 Megawatt vom Antragsteller eine mittlere Leistungsdichte von 180 W/m² in 100 m Höhe über Grund für eine baurechtliche Genehmigung nachzuweisen. Der Abstand von der Grenze der auszuweisenden Sondernutzungen im Freiland für Windkraftanlagen zu gewidmetem Bauland hat mindestens 1.000 m, zu landwirtschaftlichen und sonstigen Wohngebäuden im Freiland sowie zu dauerbewirtschafteten Schutzhütten mindestens 700 m zu betragen.</w:t>
            </w:r>
          </w:p>
        </w:tc>
        <w:tc>
          <w:tcPr>
            <w:tcW w:w="6718" w:type="dxa"/>
          </w:tcPr>
          <w:p w14:paraId="6FA5C8A8" w14:textId="77777777" w:rsidR="00897DBD" w:rsidRPr="002A7E3D" w:rsidRDefault="002A7E3D" w:rsidP="00897DBD">
            <w:pPr>
              <w:spacing w:before="80" w:line="220" w:lineRule="exact"/>
              <w:ind w:firstLine="397"/>
              <w:jc w:val="both"/>
              <w:rPr>
                <w:rFonts w:eastAsia="Times New Roman"/>
                <w:i/>
                <w:snapToGrid w:val="0"/>
                <w:color w:val="000000"/>
                <w:highlight w:val="yellow"/>
              </w:rPr>
            </w:pPr>
            <w:r w:rsidRPr="002A7E3D">
              <w:rPr>
                <w:rFonts w:eastAsia="Times New Roman"/>
                <w:i/>
                <w:snapToGrid w:val="0"/>
                <w:color w:val="000000"/>
                <w:highlight w:val="yellow"/>
              </w:rPr>
              <w:lastRenderedPageBreak/>
              <w:t>(</w:t>
            </w:r>
            <w:r w:rsidRPr="002A7E3D">
              <w:rPr>
                <w:rFonts w:eastAsia="Times New Roman"/>
                <w:i/>
                <w:snapToGrid w:val="0"/>
                <w:color w:val="000000"/>
                <w:highlight w:val="yellow"/>
              </w:rPr>
              <w:t xml:space="preserve">1) In Ausschlusszonen ist die Errichtung von Windenergieanlagen unzulässig. Ausgenommen davon ist die Errichtung von Windenergieanlagen im </w:t>
            </w:r>
            <w:r w:rsidRPr="002A7E3D">
              <w:rPr>
                <w:rFonts w:eastAsia="Times New Roman"/>
                <w:i/>
                <w:snapToGrid w:val="0"/>
                <w:color w:val="000000"/>
                <w:highlight w:val="yellow"/>
              </w:rPr>
              <w:t>unmittelbaren Anschluss an bestehende, in Ausschlusszonen gelegene Windenergieanlagen.</w:t>
            </w:r>
          </w:p>
          <w:p w14:paraId="542EDEF6" w14:textId="77777777" w:rsidR="002A7E3D" w:rsidRPr="002A7E3D" w:rsidRDefault="002A7E3D" w:rsidP="002A7E3D">
            <w:pPr>
              <w:rPr>
                <w:rFonts w:eastAsia="Times New Roman"/>
                <w:i/>
                <w:snapToGrid w:val="0"/>
                <w:highlight w:val="yellow"/>
              </w:rPr>
            </w:pPr>
            <w:r w:rsidRPr="002A7E3D">
              <w:rPr>
                <w:rFonts w:eastAsia="Times New Roman"/>
                <w:i/>
                <w:snapToGrid w:val="0"/>
                <w:highlight w:val="yellow"/>
              </w:rPr>
              <w:lastRenderedPageBreak/>
              <w:t xml:space="preserve">(2) Vorrangzonen sind überörtliche Widmungsfestlegungen. </w:t>
            </w:r>
          </w:p>
          <w:p w14:paraId="25B2FF6B" w14:textId="77777777" w:rsidR="002A7E3D" w:rsidRPr="002A7E3D" w:rsidRDefault="002A7E3D" w:rsidP="002A7E3D">
            <w:pPr>
              <w:rPr>
                <w:rFonts w:eastAsia="Times New Roman"/>
                <w:i/>
                <w:snapToGrid w:val="0"/>
                <w:highlight w:val="yellow"/>
              </w:rPr>
            </w:pPr>
            <w:r w:rsidRPr="002A7E3D">
              <w:rPr>
                <w:rFonts w:eastAsia="Times New Roman"/>
                <w:i/>
                <w:snapToGrid w:val="0"/>
                <w:highlight w:val="yellow"/>
              </w:rPr>
              <w:t xml:space="preserve">(3) Eignungszonen sind Standorte, an denen ein regionales öffentliches Interesse an der Errichtung von Windenergieanlagen besteht. In diesen Zonen ist eine Widmungsfestlegung auf der Ebene der örtlichen Raumplanung als Grundlage für ein Projektgenehmigungsverfahren erforderlich. </w:t>
            </w:r>
          </w:p>
          <w:p w14:paraId="5AE4E43B" w14:textId="77777777" w:rsidR="002A7E3D" w:rsidRPr="002A7E3D" w:rsidRDefault="002A7E3D" w:rsidP="002A7E3D">
            <w:pPr>
              <w:rPr>
                <w:rFonts w:eastAsia="Times New Roman"/>
                <w:i/>
                <w:snapToGrid w:val="0"/>
                <w:highlight w:val="yellow"/>
              </w:rPr>
            </w:pPr>
            <w:r w:rsidRPr="002A7E3D">
              <w:rPr>
                <w:rFonts w:eastAsia="Times New Roman"/>
                <w:i/>
                <w:snapToGrid w:val="0"/>
                <w:highlight w:val="yellow"/>
              </w:rPr>
              <w:t>(4) In Vorrang- und Eignungszonen ist die Errichtung von Windenergieanlagen mit einer Nennleistung von mindestens 0,5 Megawatt zulässig, wobei bei der Neuerrichtung von Windenergieanlagen eine elektrische Gesamtleistung von mindestens 15 Megawatt erreicht werden muss.</w:t>
            </w:r>
          </w:p>
          <w:p w14:paraId="08EE386F" w14:textId="77777777" w:rsidR="002A7E3D" w:rsidRPr="002A7E3D" w:rsidRDefault="002A7E3D" w:rsidP="002A7E3D">
            <w:pPr>
              <w:rPr>
                <w:rFonts w:eastAsia="Times New Roman"/>
                <w:i/>
                <w:snapToGrid w:val="0"/>
                <w:highlight w:val="yellow"/>
              </w:rPr>
            </w:pPr>
            <w:r w:rsidRPr="002A7E3D">
              <w:rPr>
                <w:rFonts w:eastAsia="Times New Roman"/>
                <w:i/>
                <w:snapToGrid w:val="0"/>
                <w:highlight w:val="yellow"/>
              </w:rPr>
              <w:t>(5) In den Vorrang- und Eignungszonen sowie in einer Pufferzone von 1.000 m Breite um die Grenzen der Vorrangzonen ist die Neuausweisung von Bauland sowie von Sondernutzungen im Freiland, die mit der Windenergienutzung unvereinbar sind, unzulässig. Ausgenommen davon ist die Neuausweisung von Bauland, wenn zum Zeitpunkt des Inkrafttretens der Novelle LGBl. Nr. […] bereits ein Baulandpotenzial im geltenden örtlichen Entwicklungskonzept ausgewiesen war.</w:t>
            </w:r>
          </w:p>
          <w:p w14:paraId="0FAAA6EC" w14:textId="35F7AF26" w:rsidR="002A7E3D" w:rsidRPr="002A7E3D" w:rsidRDefault="002A7E3D" w:rsidP="002A7E3D">
            <w:pPr>
              <w:pStyle w:val="51Abs"/>
              <w:rPr>
                <w:i/>
                <w:highlight w:val="yellow"/>
              </w:rPr>
            </w:pPr>
            <w:r w:rsidRPr="002A7E3D">
              <w:rPr>
                <w:i/>
                <w:snapToGrid/>
                <w:highlight w:val="yellow"/>
              </w:rPr>
              <w:t>(6) In Gebieten des Geltungsbereiches, die nicht als Ausschlusszonen, Vorrangzonen oder Eignungszonen festgelegt sind, ist auf Flächen, die als Sondernutzungen im Freiland gem. § 33 Abs. 3 des Steiermärkischen Raumordnungsgesetzes ausgewiesen sind, die Errichtung von Windenergieanlagen mit einer Nennleistung von mindestens 0,5 Megawatt zulässig. Vom Antragsteller ist eine mittlere Leistungsdichte von 180 W/m² in 100 m Höhe über Grund im erforderlichen Projektgenehmigungsverfahren nachzuweisen. Der Abstand von der Grenze der auszuweisenden Sondernutzungen im Freiland für Windenergieanlagen zu gewidmetem Bauland hat mindestens 1.000 m, zu landwirtschaftlichen und sonstigen Wohngebäuden im Freiland sowie zu dauerbewirtschafteten Schutzhütten mindestens 700 m zu betragen.</w:t>
            </w:r>
          </w:p>
        </w:tc>
      </w:tr>
      <w:tr w:rsidR="003C1314" w14:paraId="06400C53" w14:textId="77777777">
        <w:trPr>
          <w:jc w:val="center"/>
        </w:trPr>
        <w:tc>
          <w:tcPr>
            <w:tcW w:w="6718" w:type="dxa"/>
            <w:shd w:val="clear" w:color="auto" w:fill="auto"/>
          </w:tcPr>
          <w:p w14:paraId="787823A8" w14:textId="77777777" w:rsidR="00897DBD" w:rsidRPr="00E22DCB" w:rsidRDefault="002A7E3D" w:rsidP="00897DBD">
            <w:pPr>
              <w:keepNext/>
              <w:spacing w:before="80" w:line="220" w:lineRule="exact"/>
              <w:jc w:val="center"/>
              <w:rPr>
                <w:rFonts w:eastAsia="Times New Roman"/>
                <w:b/>
                <w:snapToGrid w:val="0"/>
                <w:color w:val="000000"/>
              </w:rPr>
            </w:pPr>
          </w:p>
        </w:tc>
        <w:tc>
          <w:tcPr>
            <w:tcW w:w="6718" w:type="dxa"/>
          </w:tcPr>
          <w:p w14:paraId="33FCD9E6" w14:textId="77777777" w:rsidR="00897DBD" w:rsidRPr="00E22DCB" w:rsidRDefault="002A7E3D" w:rsidP="00897DBD">
            <w:pPr>
              <w:keepNext/>
              <w:spacing w:before="80" w:line="220" w:lineRule="exact"/>
              <w:jc w:val="center"/>
              <w:rPr>
                <w:rFonts w:eastAsia="Times New Roman"/>
                <w:b/>
                <w:snapToGrid w:val="0"/>
                <w:color w:val="000000"/>
              </w:rPr>
            </w:pPr>
            <w:r w:rsidRPr="00E22DCB">
              <w:rPr>
                <w:rFonts w:eastAsia="Times New Roman"/>
                <w:b/>
                <w:i/>
                <w:snapToGrid w:val="0"/>
                <w:color w:val="000000"/>
                <w:highlight w:val="yellow"/>
              </w:rPr>
              <w:t>§ 3b</w:t>
            </w:r>
          </w:p>
        </w:tc>
      </w:tr>
      <w:tr w:rsidR="003C1314" w14:paraId="78EEDD02" w14:textId="77777777">
        <w:trPr>
          <w:jc w:val="center"/>
        </w:trPr>
        <w:tc>
          <w:tcPr>
            <w:tcW w:w="6718" w:type="dxa"/>
            <w:shd w:val="clear" w:color="auto" w:fill="auto"/>
          </w:tcPr>
          <w:p w14:paraId="62256F5E" w14:textId="77777777" w:rsidR="00897DBD" w:rsidRPr="00E22DCB" w:rsidRDefault="002A7E3D" w:rsidP="00897DBD">
            <w:pPr>
              <w:keepNext/>
              <w:spacing w:before="80" w:line="220" w:lineRule="exact"/>
              <w:jc w:val="center"/>
              <w:rPr>
                <w:rFonts w:eastAsia="Times New Roman"/>
                <w:b/>
                <w:snapToGrid w:val="0"/>
                <w:color w:val="000000"/>
              </w:rPr>
            </w:pPr>
          </w:p>
        </w:tc>
        <w:tc>
          <w:tcPr>
            <w:tcW w:w="6718" w:type="dxa"/>
          </w:tcPr>
          <w:p w14:paraId="512E5139" w14:textId="77777777" w:rsidR="00897DBD" w:rsidRPr="00E22DCB" w:rsidRDefault="002A7E3D" w:rsidP="00897DBD">
            <w:pPr>
              <w:keepNext/>
              <w:spacing w:before="80" w:line="220" w:lineRule="exact"/>
              <w:jc w:val="center"/>
              <w:rPr>
                <w:rFonts w:eastAsia="Times New Roman"/>
                <w:b/>
                <w:snapToGrid w:val="0"/>
                <w:color w:val="000000"/>
              </w:rPr>
            </w:pPr>
            <w:r w:rsidRPr="00E22DCB">
              <w:rPr>
                <w:rFonts w:eastAsia="Times New Roman"/>
                <w:b/>
                <w:i/>
                <w:snapToGrid w:val="0"/>
                <w:color w:val="000000"/>
                <w:highlight w:val="yellow"/>
              </w:rPr>
              <w:t>Minderungsmaßnahmen</w:t>
            </w:r>
          </w:p>
        </w:tc>
      </w:tr>
      <w:tr w:rsidR="003C1314" w14:paraId="058F824F" w14:textId="77777777">
        <w:trPr>
          <w:jc w:val="center"/>
        </w:trPr>
        <w:tc>
          <w:tcPr>
            <w:tcW w:w="6718" w:type="dxa"/>
            <w:shd w:val="clear" w:color="auto" w:fill="auto"/>
          </w:tcPr>
          <w:p w14:paraId="7EA185BE" w14:textId="77777777" w:rsidR="00897DBD" w:rsidRPr="00E22DCB" w:rsidRDefault="002A7E3D" w:rsidP="00897DBD">
            <w:pPr>
              <w:spacing w:before="80" w:line="220" w:lineRule="exact"/>
              <w:ind w:firstLine="397"/>
              <w:jc w:val="both"/>
              <w:rPr>
                <w:rFonts w:eastAsia="Times New Roman"/>
                <w:snapToGrid w:val="0"/>
                <w:color w:val="000000"/>
              </w:rPr>
            </w:pPr>
          </w:p>
        </w:tc>
        <w:tc>
          <w:tcPr>
            <w:tcW w:w="6718" w:type="dxa"/>
          </w:tcPr>
          <w:p w14:paraId="1594B925" w14:textId="77777777" w:rsidR="00897DBD" w:rsidRPr="00E22DCB" w:rsidRDefault="002A7E3D" w:rsidP="00897DBD">
            <w:pPr>
              <w:spacing w:before="80" w:line="220" w:lineRule="exact"/>
              <w:ind w:firstLine="397"/>
              <w:jc w:val="both"/>
              <w:rPr>
                <w:rFonts w:eastAsia="Times New Roman"/>
                <w:snapToGrid w:val="0"/>
                <w:color w:val="000000"/>
              </w:rPr>
            </w:pPr>
            <w:r w:rsidRPr="00E22DCB">
              <w:rPr>
                <w:rFonts w:eastAsia="Times New Roman"/>
                <w:i/>
                <w:snapToGrid w:val="0"/>
                <w:color w:val="000000"/>
                <w:highlight w:val="yellow"/>
              </w:rPr>
              <w:t xml:space="preserve">(1) Bei der Errichtung von Windenergieanlagen in Vorrangzonen ist auf eine standortangepasste Projektintegration in den Natur- und Landschaftraum sowie </w:t>
            </w:r>
            <w:r w:rsidRPr="00E22DCB">
              <w:rPr>
                <w:rFonts w:eastAsia="Times New Roman"/>
                <w:i/>
                <w:snapToGrid w:val="0"/>
                <w:color w:val="000000"/>
                <w:highlight w:val="yellow"/>
              </w:rPr>
              <w:lastRenderedPageBreak/>
              <w:t xml:space="preserve">den Erhalt ökologischer und naturräumlicher Funktionen Bedacht zu </w:t>
            </w:r>
            <w:r w:rsidRPr="00E22DCB">
              <w:rPr>
                <w:rFonts w:eastAsia="Times New Roman"/>
                <w:i/>
                <w:snapToGrid w:val="0"/>
                <w:color w:val="000000"/>
                <w:highlight w:val="yellow"/>
              </w:rPr>
              <w:t>nehmen. Hierzu werden folgende allgemeine Minderungsmaßnahmen festgelegt:</w:t>
            </w:r>
          </w:p>
        </w:tc>
      </w:tr>
      <w:tr w:rsidR="003C1314" w14:paraId="0C773E33" w14:textId="77777777">
        <w:trPr>
          <w:jc w:val="center"/>
        </w:trPr>
        <w:tc>
          <w:tcPr>
            <w:tcW w:w="6718" w:type="dxa"/>
            <w:shd w:val="clear" w:color="auto" w:fill="auto"/>
          </w:tcPr>
          <w:p w14:paraId="6D86B736"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642F7A64"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1.</w:t>
            </w:r>
            <w:r w:rsidRPr="00E22DCB">
              <w:rPr>
                <w:rFonts w:eastAsia="Times New Roman"/>
                <w:i/>
                <w:snapToGrid w:val="0"/>
                <w:color w:val="000000"/>
                <w:highlight w:val="yellow"/>
              </w:rPr>
              <w:tab/>
              <w:t>Für die Projekteinreichung ist eine aktualisierte Bestandserhebung durch befugte Sachverständige des einschlägigen Fachbereichs durchführen zu lassen, die Erhebungen vor Ort so</w:t>
            </w:r>
            <w:r w:rsidRPr="00E22DCB">
              <w:rPr>
                <w:rFonts w:eastAsia="Times New Roman"/>
                <w:i/>
                <w:snapToGrid w:val="0"/>
                <w:color w:val="000000"/>
                <w:highlight w:val="yellow"/>
              </w:rPr>
              <w:t>wie Auswertungen der relevanten Datengrundlagen umfassen.</w:t>
            </w:r>
          </w:p>
        </w:tc>
      </w:tr>
      <w:tr w:rsidR="003C1314" w14:paraId="14F7B80E" w14:textId="77777777">
        <w:trPr>
          <w:jc w:val="center"/>
        </w:trPr>
        <w:tc>
          <w:tcPr>
            <w:tcW w:w="6718" w:type="dxa"/>
            <w:shd w:val="clear" w:color="auto" w:fill="auto"/>
          </w:tcPr>
          <w:p w14:paraId="5599E545"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0BFD717E"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2.</w:t>
            </w:r>
            <w:r w:rsidRPr="00E22DCB">
              <w:rPr>
                <w:rFonts w:eastAsia="Times New Roman"/>
                <w:i/>
                <w:snapToGrid w:val="0"/>
                <w:color w:val="000000"/>
                <w:highlight w:val="yellow"/>
              </w:rPr>
              <w:tab/>
              <w:t xml:space="preserve">Die Anlagenstandorte, die Zuwegung sowie sonstige erforderliche Infrastrukturen und Manipulationsflächen, welche im Zusammenhang mit dem konkreten Vorhaben stehen, sind derart zu </w:t>
            </w:r>
            <w:r w:rsidRPr="00E22DCB">
              <w:rPr>
                <w:rFonts w:eastAsia="Times New Roman"/>
                <w:i/>
                <w:snapToGrid w:val="0"/>
                <w:color w:val="000000"/>
                <w:highlight w:val="yellow"/>
              </w:rPr>
              <w:t xml:space="preserve">situieren, zu planen und auszuführen, dass die Beanspruchung hoch sensibler Bereiche vermieden wird und die Umweltauswirkungen in Kombination mit einer angepassten Maßnahmenplanung möglichst </w:t>
            </w:r>
            <w:proofErr w:type="gramStart"/>
            <w:r w:rsidRPr="00E22DCB">
              <w:rPr>
                <w:rFonts w:eastAsia="Times New Roman"/>
                <w:i/>
                <w:snapToGrid w:val="0"/>
                <w:color w:val="000000"/>
                <w:highlight w:val="yellow"/>
              </w:rPr>
              <w:t>gering gehalten</w:t>
            </w:r>
            <w:proofErr w:type="gramEnd"/>
            <w:r w:rsidRPr="00E22DCB">
              <w:rPr>
                <w:rFonts w:eastAsia="Times New Roman"/>
                <w:i/>
                <w:snapToGrid w:val="0"/>
                <w:color w:val="000000"/>
                <w:highlight w:val="yellow"/>
              </w:rPr>
              <w:t xml:space="preserve"> werden.</w:t>
            </w:r>
          </w:p>
        </w:tc>
      </w:tr>
      <w:tr w:rsidR="003C1314" w14:paraId="304491DB" w14:textId="77777777">
        <w:trPr>
          <w:jc w:val="center"/>
        </w:trPr>
        <w:tc>
          <w:tcPr>
            <w:tcW w:w="6718" w:type="dxa"/>
            <w:shd w:val="clear" w:color="auto" w:fill="auto"/>
          </w:tcPr>
          <w:p w14:paraId="7E5CBD49"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highlight w:val="yellow"/>
              </w:rPr>
            </w:pPr>
          </w:p>
        </w:tc>
        <w:tc>
          <w:tcPr>
            <w:tcW w:w="6718" w:type="dxa"/>
          </w:tcPr>
          <w:p w14:paraId="46D68F4F"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highlight w:val="yellow"/>
              </w:rPr>
            </w:pPr>
            <w:r w:rsidRPr="00E22DCB">
              <w:rPr>
                <w:rFonts w:eastAsia="Times New Roman"/>
                <w:i/>
                <w:snapToGrid w:val="0"/>
                <w:color w:val="000000"/>
                <w:highlight w:val="yellow"/>
              </w:rPr>
              <w:tab/>
              <w:t>3.</w:t>
            </w:r>
            <w:r w:rsidRPr="00E22DCB">
              <w:rPr>
                <w:rFonts w:eastAsia="Times New Roman"/>
                <w:i/>
                <w:snapToGrid w:val="0"/>
                <w:color w:val="000000"/>
                <w:highlight w:val="yellow"/>
              </w:rPr>
              <w:tab/>
              <w:t xml:space="preserve">Für die </w:t>
            </w:r>
            <w:r w:rsidRPr="00E22DCB">
              <w:rPr>
                <w:rFonts w:eastAsia="Times New Roman"/>
                <w:i/>
                <w:snapToGrid w:val="0"/>
                <w:color w:val="000000"/>
                <w:highlight w:val="yellow"/>
              </w:rPr>
              <w:t>Projekteinreichung ist eine Detailplanung zur Maßnahmenumsetzung durch befugte Sachverständige des einschlägigen Fachbereichs erarbeiten zu lassen und der zuständigen Behörde vorzulegen. Darin sind die in der strategischen Umweltprüfung festgelegten Maßnah</w:t>
            </w:r>
            <w:r w:rsidRPr="00E22DCB">
              <w:rPr>
                <w:rFonts w:eastAsia="Times New Roman"/>
                <w:i/>
                <w:snapToGrid w:val="0"/>
                <w:color w:val="000000"/>
                <w:highlight w:val="yellow"/>
              </w:rPr>
              <w:t>men zu detaillieren und, sofern fachlich erforderlich, um zusätzliche Maßnahmen zu ergänzen. Die Maßnahmen müssen geeignet sein, erhebliche Umweltauswirkungen zu vermeiden, zu vermindern, auszugleichen oder zu ersetzen. Der Maßnahmenplan hat neben textlich</w:t>
            </w:r>
            <w:r w:rsidRPr="00E22DCB">
              <w:rPr>
                <w:rFonts w:eastAsia="Times New Roman"/>
                <w:i/>
                <w:snapToGrid w:val="0"/>
                <w:color w:val="000000"/>
                <w:highlight w:val="yellow"/>
              </w:rPr>
              <w:t xml:space="preserve">en Detaillierungen auch </w:t>
            </w:r>
            <w:proofErr w:type="spellStart"/>
            <w:r w:rsidRPr="00E22DCB">
              <w:rPr>
                <w:rFonts w:eastAsia="Times New Roman"/>
                <w:i/>
                <w:snapToGrid w:val="0"/>
                <w:color w:val="000000"/>
                <w:highlight w:val="yellow"/>
              </w:rPr>
              <w:t>planliche</w:t>
            </w:r>
            <w:proofErr w:type="spellEnd"/>
            <w:r w:rsidRPr="00E22DCB">
              <w:rPr>
                <w:rFonts w:eastAsia="Times New Roman"/>
                <w:i/>
                <w:snapToGrid w:val="0"/>
                <w:color w:val="000000"/>
                <w:highlight w:val="yellow"/>
              </w:rPr>
              <w:t xml:space="preserve"> Darstellungen mit konkreter Verortung von Maßnahmenflächen sowie einen Zeitplan zur Umsetzung der Maßnahmen zu umfassen. Die Berücksichtigung der Maßnahmen aus der strategischen Umweltprüfung in der Projektplanung sowie di</w:t>
            </w:r>
            <w:r w:rsidRPr="00E22DCB">
              <w:rPr>
                <w:rFonts w:eastAsia="Times New Roman"/>
                <w:i/>
                <w:snapToGrid w:val="0"/>
                <w:color w:val="000000"/>
                <w:highlight w:val="yellow"/>
              </w:rPr>
              <w:t>e schutzgutbezogene Eignung der Maßnahmen zu Vermeidung, Verminderung, Ausgleich oder Ersatz ist mit Begründung zu bestätigen.</w:t>
            </w:r>
          </w:p>
        </w:tc>
      </w:tr>
      <w:tr w:rsidR="003C1314" w14:paraId="1FAC4D72" w14:textId="77777777">
        <w:trPr>
          <w:jc w:val="center"/>
        </w:trPr>
        <w:tc>
          <w:tcPr>
            <w:tcW w:w="6718" w:type="dxa"/>
            <w:shd w:val="clear" w:color="auto" w:fill="auto"/>
          </w:tcPr>
          <w:p w14:paraId="519C5553"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75823807"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4.</w:t>
            </w:r>
            <w:r w:rsidRPr="00E22DCB">
              <w:rPr>
                <w:rFonts w:eastAsia="Times New Roman"/>
                <w:i/>
                <w:snapToGrid w:val="0"/>
                <w:color w:val="000000"/>
                <w:highlight w:val="yellow"/>
              </w:rPr>
              <w:tab/>
              <w:t>Für die Dauer der Bauphase ist rechtzeitig vor Baubeginn eine Umweltbaubegleitung durch den Projektwerber sowie eine Umwelt</w:t>
            </w:r>
            <w:r w:rsidRPr="00E22DCB">
              <w:rPr>
                <w:rFonts w:eastAsia="Times New Roman"/>
                <w:i/>
                <w:snapToGrid w:val="0"/>
                <w:color w:val="000000"/>
                <w:highlight w:val="yellow"/>
              </w:rPr>
              <w:t>bauaufsicht durch die zuständige Behörde zur Sicherstellung und Überwachung einer fachgerechten Projekt- und Maßnahmenumsetzung zu bestellen und einzusetzen. Der zuständigen Behörde sind in regelmäßigen, mit der Behörde abzustimmenden Intervallen Fortschri</w:t>
            </w:r>
            <w:r w:rsidRPr="00E22DCB">
              <w:rPr>
                <w:rFonts w:eastAsia="Times New Roman"/>
                <w:i/>
                <w:snapToGrid w:val="0"/>
                <w:color w:val="000000"/>
                <w:highlight w:val="yellow"/>
              </w:rPr>
              <w:t>ttsberichte entsprechend den einschlägigen Leitfäden und Richtlinien zur Dokumentation vorzulegen.</w:t>
            </w:r>
          </w:p>
        </w:tc>
      </w:tr>
      <w:tr w:rsidR="003C1314" w14:paraId="1EF7FC46" w14:textId="77777777">
        <w:trPr>
          <w:jc w:val="center"/>
        </w:trPr>
        <w:tc>
          <w:tcPr>
            <w:tcW w:w="6718" w:type="dxa"/>
            <w:shd w:val="clear" w:color="auto" w:fill="auto"/>
          </w:tcPr>
          <w:p w14:paraId="3023CD48"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688705D7"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5.</w:t>
            </w:r>
            <w:r w:rsidRPr="00E22DCB">
              <w:rPr>
                <w:rFonts w:eastAsia="Times New Roman"/>
                <w:i/>
                <w:snapToGrid w:val="0"/>
                <w:color w:val="000000"/>
                <w:highlight w:val="yellow"/>
              </w:rPr>
              <w:tab/>
              <w:t xml:space="preserve">Werden Anlagenteile oder die gesamte Anlage der errichteten Windenergieanlage dauerhaft und endgültig außer Betrieb genommen, </w:t>
            </w:r>
            <w:r w:rsidRPr="00E22DCB">
              <w:rPr>
                <w:rFonts w:eastAsia="Times New Roman"/>
                <w:i/>
                <w:snapToGrid w:val="0"/>
                <w:color w:val="000000"/>
                <w:highlight w:val="yellow"/>
              </w:rPr>
              <w:lastRenderedPageBreak/>
              <w:t>sind sämtliche damit verb</w:t>
            </w:r>
            <w:r w:rsidRPr="00E22DCB">
              <w:rPr>
                <w:rFonts w:eastAsia="Times New Roman"/>
                <w:i/>
                <w:snapToGrid w:val="0"/>
                <w:color w:val="000000"/>
                <w:highlight w:val="yellow"/>
              </w:rPr>
              <w:t>undenen Anlagenteile von dem Betreiber rückzubauen bzw. zu entfernen sowie die örtlichen Gegebenheiten derart wiederherzustellen, wie sie vor Baubeginn vorgelegen sind. Einbauten in den Boden (z.B. Fundamente) sind so weit rückzubauen und der Untergrund du</w:t>
            </w:r>
            <w:r w:rsidRPr="00E22DCB">
              <w:rPr>
                <w:rFonts w:eastAsia="Times New Roman"/>
                <w:i/>
                <w:snapToGrid w:val="0"/>
                <w:color w:val="000000"/>
                <w:highlight w:val="yellow"/>
              </w:rPr>
              <w:t>rch Einbringung standorttypischer Bodenmaterialien so weit aufzufüllen, dass der Mutterboden und die stark verwitterten Bodenbereiche in funktionsgleicher Art wiederhergestellt werden, wie dies vor dem baulichen Eingriff der Fall war.</w:t>
            </w:r>
          </w:p>
        </w:tc>
      </w:tr>
      <w:tr w:rsidR="003C1314" w14:paraId="5A899EDC" w14:textId="77777777">
        <w:trPr>
          <w:jc w:val="center"/>
        </w:trPr>
        <w:tc>
          <w:tcPr>
            <w:tcW w:w="6718" w:type="dxa"/>
            <w:shd w:val="clear" w:color="auto" w:fill="auto"/>
          </w:tcPr>
          <w:p w14:paraId="2A95C3E0"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4E8835ED"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6.</w:t>
            </w:r>
            <w:r w:rsidRPr="00E22DCB">
              <w:rPr>
                <w:rFonts w:eastAsia="Times New Roman"/>
                <w:i/>
                <w:snapToGrid w:val="0"/>
                <w:color w:val="000000"/>
                <w:highlight w:val="yellow"/>
              </w:rPr>
              <w:tab/>
              <w:t>Um Beeinträchti</w:t>
            </w:r>
            <w:r w:rsidRPr="00E22DCB">
              <w:rPr>
                <w:rFonts w:eastAsia="Times New Roman"/>
                <w:i/>
                <w:snapToGrid w:val="0"/>
                <w:color w:val="000000"/>
                <w:highlight w:val="yellow"/>
              </w:rPr>
              <w:t>gungen von Tierarten während der sensiblen Balz- und Fortpflanzungszeit sowie in den energetisch sensiblen Wintermonaten auszuschließen bzw. auf ein verträgliches Maß zu vermindern, sind standort- und artenspezifische Bauzeiteinschränkungen einzuhalten und</w:t>
            </w:r>
            <w:r w:rsidRPr="00E22DCB">
              <w:rPr>
                <w:rFonts w:eastAsia="Times New Roman"/>
                <w:i/>
                <w:snapToGrid w:val="0"/>
                <w:color w:val="000000"/>
                <w:highlight w:val="yellow"/>
              </w:rPr>
              <w:t xml:space="preserve"> dazu ein konkreter Bauzeitplan mit tages- und jahreszeitlichen Einschränkungen im Zuge der Projekteinreichung vorzulegen.</w:t>
            </w:r>
          </w:p>
        </w:tc>
      </w:tr>
      <w:tr w:rsidR="003C1314" w14:paraId="5B8C8615" w14:textId="77777777">
        <w:trPr>
          <w:jc w:val="center"/>
        </w:trPr>
        <w:tc>
          <w:tcPr>
            <w:tcW w:w="6718" w:type="dxa"/>
            <w:shd w:val="clear" w:color="auto" w:fill="auto"/>
          </w:tcPr>
          <w:p w14:paraId="6CA04EFC"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5D031D6B"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7.</w:t>
            </w:r>
            <w:r w:rsidRPr="00E22DCB">
              <w:rPr>
                <w:rFonts w:eastAsia="Times New Roman"/>
                <w:i/>
                <w:snapToGrid w:val="0"/>
                <w:color w:val="000000"/>
                <w:highlight w:val="yellow"/>
              </w:rPr>
              <w:tab/>
              <w:t>Im Bedarfsfall sind immissionsreduzierende Maßnahmen zu planen und umzusetzen. Der zuständigen Behörde ist eine nachvollziehbar</w:t>
            </w:r>
            <w:r w:rsidRPr="00E22DCB">
              <w:rPr>
                <w:rFonts w:eastAsia="Times New Roman"/>
                <w:i/>
                <w:snapToGrid w:val="0"/>
                <w:color w:val="000000"/>
                <w:highlight w:val="yellow"/>
              </w:rPr>
              <w:t>e Dokumentation mit Nachweis der Wirksamkeit vorzulegen.</w:t>
            </w:r>
          </w:p>
        </w:tc>
      </w:tr>
      <w:tr w:rsidR="003C1314" w14:paraId="2C01CD88" w14:textId="77777777">
        <w:trPr>
          <w:jc w:val="center"/>
        </w:trPr>
        <w:tc>
          <w:tcPr>
            <w:tcW w:w="6718" w:type="dxa"/>
            <w:shd w:val="clear" w:color="auto" w:fill="auto"/>
          </w:tcPr>
          <w:p w14:paraId="3900C944"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6E361648"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8.</w:t>
            </w:r>
            <w:r w:rsidRPr="00E22DCB">
              <w:rPr>
                <w:rFonts w:eastAsia="Times New Roman"/>
                <w:i/>
                <w:snapToGrid w:val="0"/>
                <w:color w:val="000000"/>
                <w:highlight w:val="yellow"/>
              </w:rPr>
              <w:tab/>
              <w:t xml:space="preserve">Bei Vorliegen von bestehenden Freizeitinfrastrukturen in der Vorrangzone bzw. im relevanten </w:t>
            </w:r>
            <w:proofErr w:type="spellStart"/>
            <w:r w:rsidRPr="00E22DCB">
              <w:rPr>
                <w:rFonts w:eastAsia="Times New Roman"/>
                <w:i/>
                <w:snapToGrid w:val="0"/>
                <w:color w:val="000000"/>
                <w:highlight w:val="yellow"/>
              </w:rPr>
              <w:t>Wirkraum</w:t>
            </w:r>
            <w:proofErr w:type="spellEnd"/>
            <w:r w:rsidRPr="00E22DCB">
              <w:rPr>
                <w:rFonts w:eastAsia="Times New Roman"/>
                <w:i/>
                <w:snapToGrid w:val="0"/>
                <w:color w:val="000000"/>
                <w:highlight w:val="yellow"/>
              </w:rPr>
              <w:t xml:space="preserve"> geplanter Windenergieanlagen ist die Erreichbarkeit und Benutzbarkeit dieser Freizeitinfrast</w:t>
            </w:r>
            <w:r w:rsidRPr="00E22DCB">
              <w:rPr>
                <w:rFonts w:eastAsia="Times New Roman"/>
                <w:i/>
                <w:snapToGrid w:val="0"/>
                <w:color w:val="000000"/>
                <w:highlight w:val="yellow"/>
              </w:rPr>
              <w:t>rukturen durch geeignete Maßnahmen während der Bauphase und der Betriebsphase zu gewährleisten. Es ist sicherzustellen, dass dauerbewirtschaftete Schutzhütten und Weitwanderwege in ihrer Funktion nicht beeinträchtigt werden.</w:t>
            </w:r>
          </w:p>
        </w:tc>
      </w:tr>
      <w:tr w:rsidR="003C1314" w14:paraId="6E23A363" w14:textId="77777777">
        <w:trPr>
          <w:jc w:val="center"/>
        </w:trPr>
        <w:tc>
          <w:tcPr>
            <w:tcW w:w="6718" w:type="dxa"/>
            <w:shd w:val="clear" w:color="auto" w:fill="auto"/>
          </w:tcPr>
          <w:p w14:paraId="5C369A2B"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highlight w:val="yellow"/>
              </w:rPr>
            </w:pPr>
          </w:p>
        </w:tc>
        <w:tc>
          <w:tcPr>
            <w:tcW w:w="6718" w:type="dxa"/>
          </w:tcPr>
          <w:p w14:paraId="35C55391"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highlight w:val="yellow"/>
              </w:rPr>
            </w:pPr>
            <w:r w:rsidRPr="00E22DCB">
              <w:rPr>
                <w:rFonts w:eastAsia="Times New Roman"/>
                <w:i/>
                <w:snapToGrid w:val="0"/>
                <w:color w:val="000000"/>
                <w:highlight w:val="yellow"/>
              </w:rPr>
              <w:tab/>
              <w:t>9.</w:t>
            </w:r>
            <w:r w:rsidRPr="00E22DCB">
              <w:rPr>
                <w:rFonts w:eastAsia="Times New Roman"/>
                <w:i/>
                <w:snapToGrid w:val="0"/>
                <w:color w:val="000000"/>
                <w:highlight w:val="yellow"/>
              </w:rPr>
              <w:tab/>
              <w:t xml:space="preserve">Eine </w:t>
            </w:r>
            <w:r w:rsidRPr="00E22DCB">
              <w:rPr>
                <w:rFonts w:eastAsia="Times New Roman"/>
                <w:i/>
                <w:snapToGrid w:val="0"/>
                <w:color w:val="000000"/>
                <w:highlight w:val="yellow"/>
              </w:rPr>
              <w:t>Beanspruchung bzw. ein Flächenverlust geschützter bzw. gefährdeter Biotope in der Vorrangzone ist durch eine entsprechend angepasste Projektplanung soweit als möglich zu vermeiden. Im Rahmen der Planungsphase und für die Projekteinreichung sind eine Erhebu</w:t>
            </w:r>
            <w:r w:rsidRPr="00E22DCB">
              <w:rPr>
                <w:rFonts w:eastAsia="Times New Roman"/>
                <w:i/>
                <w:snapToGrid w:val="0"/>
                <w:color w:val="000000"/>
                <w:highlight w:val="yellow"/>
              </w:rPr>
              <w:t>ng von wertgebenden Biotopen durchzuführen und erforderlichenfalls geeignete Maßnahmenkonzepte zur Eingriffsminimierung bzw. zur Kompensation unvermeidbarer Eingriffe zu erstellen und der zuständigen Behörde vorzulegen.</w:t>
            </w:r>
          </w:p>
        </w:tc>
      </w:tr>
      <w:tr w:rsidR="003C1314" w14:paraId="7F2E23E2" w14:textId="77777777">
        <w:trPr>
          <w:jc w:val="center"/>
        </w:trPr>
        <w:tc>
          <w:tcPr>
            <w:tcW w:w="6718" w:type="dxa"/>
            <w:shd w:val="clear" w:color="auto" w:fill="auto"/>
          </w:tcPr>
          <w:p w14:paraId="683FF244"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783E0AB8"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10.</w:t>
            </w:r>
            <w:r w:rsidRPr="00E22DCB">
              <w:rPr>
                <w:rFonts w:eastAsia="Times New Roman"/>
                <w:i/>
                <w:snapToGrid w:val="0"/>
                <w:color w:val="000000"/>
                <w:highlight w:val="yellow"/>
              </w:rPr>
              <w:tab/>
              <w:t>Eine Inanspruchnahme von Bode</w:t>
            </w:r>
            <w:r w:rsidRPr="00E22DCB">
              <w:rPr>
                <w:rFonts w:eastAsia="Times New Roman"/>
                <w:i/>
                <w:snapToGrid w:val="0"/>
                <w:color w:val="000000"/>
                <w:highlight w:val="yellow"/>
              </w:rPr>
              <w:t>n mit hoher Funktionserfüllung, eine Verdichtung sowie eine Versiegelung des Bodens sind zu vermeiden bzw. zu minimieren.</w:t>
            </w:r>
          </w:p>
        </w:tc>
      </w:tr>
      <w:tr w:rsidR="003C1314" w14:paraId="1DB59A0E" w14:textId="77777777">
        <w:trPr>
          <w:jc w:val="center"/>
        </w:trPr>
        <w:tc>
          <w:tcPr>
            <w:tcW w:w="6718" w:type="dxa"/>
            <w:shd w:val="clear" w:color="auto" w:fill="auto"/>
          </w:tcPr>
          <w:p w14:paraId="28239CCC"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p>
        </w:tc>
        <w:tc>
          <w:tcPr>
            <w:tcW w:w="6718" w:type="dxa"/>
          </w:tcPr>
          <w:p w14:paraId="79431626" w14:textId="77777777" w:rsidR="00897DBD" w:rsidRPr="00E22DCB" w:rsidRDefault="002A7E3D" w:rsidP="00897DBD">
            <w:pPr>
              <w:tabs>
                <w:tab w:val="right" w:pos="624"/>
                <w:tab w:val="left" w:pos="680"/>
              </w:tabs>
              <w:spacing w:before="40" w:line="220" w:lineRule="exact"/>
              <w:ind w:left="680" w:hanging="680"/>
              <w:jc w:val="both"/>
              <w:rPr>
                <w:rFonts w:eastAsia="Times New Roman"/>
                <w:snapToGrid w:val="0"/>
                <w:color w:val="000000"/>
              </w:rPr>
            </w:pPr>
            <w:r w:rsidRPr="00E22DCB">
              <w:rPr>
                <w:rFonts w:eastAsia="Times New Roman"/>
                <w:i/>
                <w:snapToGrid w:val="0"/>
                <w:color w:val="000000"/>
                <w:highlight w:val="yellow"/>
              </w:rPr>
              <w:tab/>
              <w:t>11.</w:t>
            </w:r>
            <w:r w:rsidRPr="00E22DCB">
              <w:rPr>
                <w:rFonts w:eastAsia="Times New Roman"/>
                <w:i/>
                <w:snapToGrid w:val="0"/>
                <w:color w:val="000000"/>
                <w:highlight w:val="yellow"/>
              </w:rPr>
              <w:tab/>
              <w:t xml:space="preserve">Mögliche Beeinträchtigungen von Oberflächengewässern und Quellen </w:t>
            </w:r>
            <w:r w:rsidRPr="00E22DCB">
              <w:rPr>
                <w:rFonts w:eastAsia="Times New Roman"/>
                <w:i/>
                <w:snapToGrid w:val="0"/>
                <w:color w:val="000000"/>
                <w:highlight w:val="yellow"/>
              </w:rPr>
              <w:lastRenderedPageBreak/>
              <w:t>sind durch eine angepasste Projektplanung zu vermeiden bzw. zu</w:t>
            </w:r>
            <w:r w:rsidRPr="00E22DCB">
              <w:rPr>
                <w:rFonts w:eastAsia="Times New Roman"/>
                <w:i/>
                <w:snapToGrid w:val="0"/>
                <w:color w:val="000000"/>
                <w:highlight w:val="yellow"/>
              </w:rPr>
              <w:t xml:space="preserve"> minimieren, im Falle nicht vermeidbarer Eingriffe sind wirksame Maßnahmen- bzw. Monitoringkonzepte zu erarbeiten und im Projektgenehmigungsverfahren der zuständigen Behörde vorzulegen.</w:t>
            </w:r>
          </w:p>
        </w:tc>
      </w:tr>
      <w:tr w:rsidR="003C1314" w14:paraId="1C164403" w14:textId="77777777">
        <w:trPr>
          <w:jc w:val="center"/>
        </w:trPr>
        <w:tc>
          <w:tcPr>
            <w:tcW w:w="6718" w:type="dxa"/>
            <w:shd w:val="clear" w:color="auto" w:fill="auto"/>
          </w:tcPr>
          <w:p w14:paraId="5AE3D470" w14:textId="77777777" w:rsidR="00897DBD" w:rsidRPr="00E22DCB" w:rsidRDefault="002A7E3D" w:rsidP="00897DBD">
            <w:pPr>
              <w:spacing w:before="80" w:line="220" w:lineRule="exact"/>
              <w:ind w:firstLine="397"/>
              <w:jc w:val="both"/>
              <w:rPr>
                <w:rFonts w:eastAsia="Times New Roman"/>
                <w:snapToGrid w:val="0"/>
                <w:color w:val="000000"/>
              </w:rPr>
            </w:pPr>
          </w:p>
        </w:tc>
        <w:tc>
          <w:tcPr>
            <w:tcW w:w="6718" w:type="dxa"/>
          </w:tcPr>
          <w:p w14:paraId="7159C638" w14:textId="77777777" w:rsidR="00897DBD" w:rsidRPr="00E22DCB" w:rsidRDefault="002A7E3D" w:rsidP="00897DBD">
            <w:pPr>
              <w:spacing w:before="80" w:line="220" w:lineRule="exact"/>
              <w:ind w:firstLine="397"/>
              <w:jc w:val="both"/>
              <w:rPr>
                <w:rFonts w:eastAsia="Times New Roman"/>
                <w:snapToGrid w:val="0"/>
                <w:color w:val="000000"/>
              </w:rPr>
            </w:pPr>
            <w:r w:rsidRPr="00E22DCB">
              <w:rPr>
                <w:rFonts w:eastAsia="Times New Roman"/>
                <w:i/>
                <w:snapToGrid w:val="0"/>
                <w:color w:val="000000"/>
                <w:highlight w:val="yellow"/>
              </w:rPr>
              <w:t xml:space="preserve">(2) Für einzelne Vorrang- bzw. Eignungszonen werden in Ergänzung zu </w:t>
            </w:r>
            <w:r w:rsidRPr="00E22DCB">
              <w:rPr>
                <w:rFonts w:eastAsia="Times New Roman"/>
                <w:i/>
                <w:snapToGrid w:val="0"/>
                <w:color w:val="000000"/>
                <w:highlight w:val="yellow"/>
              </w:rPr>
              <w:t>den allgemeinen Minderungsmaßnahmen gemäß Abs. 1 spezifische Minderungsmaßnahmen als Zusatz auf dem jeweiligen Detailplan (Anlage 3) festgelegt.</w:t>
            </w:r>
          </w:p>
        </w:tc>
      </w:tr>
      <w:tr w:rsidR="003C1314" w14:paraId="5AEFDAE3" w14:textId="77777777">
        <w:trPr>
          <w:jc w:val="center"/>
        </w:trPr>
        <w:tc>
          <w:tcPr>
            <w:tcW w:w="6718" w:type="dxa"/>
            <w:shd w:val="clear" w:color="auto" w:fill="auto"/>
          </w:tcPr>
          <w:p w14:paraId="1D3BEFB3" w14:textId="77777777" w:rsidR="00897DBD" w:rsidRPr="00EE5D6A" w:rsidRDefault="002A7E3D" w:rsidP="00897DBD">
            <w:pPr>
              <w:pStyle w:val="44UeberschrArt"/>
            </w:pPr>
            <w:r>
              <w:t>§ </w:t>
            </w:r>
            <w:r w:rsidRPr="00EE5D6A">
              <w:t>4</w:t>
            </w:r>
          </w:p>
        </w:tc>
        <w:tc>
          <w:tcPr>
            <w:tcW w:w="6718" w:type="dxa"/>
          </w:tcPr>
          <w:p w14:paraId="1F6759E1" w14:textId="77777777" w:rsidR="00897DBD" w:rsidRPr="00EE5D6A" w:rsidRDefault="002A7E3D" w:rsidP="00897DBD">
            <w:pPr>
              <w:pStyle w:val="44UeberschrArt"/>
            </w:pPr>
            <w:r>
              <w:t>§ </w:t>
            </w:r>
            <w:r w:rsidRPr="00EE5D6A">
              <w:t>4</w:t>
            </w:r>
          </w:p>
        </w:tc>
      </w:tr>
      <w:tr w:rsidR="003C1314" w14:paraId="027B7CDD" w14:textId="77777777">
        <w:trPr>
          <w:jc w:val="center"/>
        </w:trPr>
        <w:tc>
          <w:tcPr>
            <w:tcW w:w="6718" w:type="dxa"/>
            <w:shd w:val="clear" w:color="auto" w:fill="auto"/>
          </w:tcPr>
          <w:p w14:paraId="3EAD219D" w14:textId="77777777" w:rsidR="00897DBD" w:rsidRPr="00EE5D6A" w:rsidRDefault="002A7E3D" w:rsidP="00897DBD">
            <w:pPr>
              <w:pStyle w:val="45UeberschrPara"/>
            </w:pPr>
            <w:r w:rsidRPr="00EE5D6A">
              <w:t>Umsetzung in die örtliche Raumplanung</w:t>
            </w:r>
          </w:p>
        </w:tc>
        <w:tc>
          <w:tcPr>
            <w:tcW w:w="6718" w:type="dxa"/>
          </w:tcPr>
          <w:p w14:paraId="12EF5423" w14:textId="77777777" w:rsidR="00897DBD" w:rsidRPr="00EE5D6A" w:rsidRDefault="002A7E3D" w:rsidP="00897DBD">
            <w:pPr>
              <w:pStyle w:val="45UeberschrPara"/>
            </w:pPr>
            <w:r w:rsidRPr="00EE5D6A">
              <w:t>Umsetzung in die örtliche Raumplanung</w:t>
            </w:r>
          </w:p>
        </w:tc>
      </w:tr>
      <w:tr w:rsidR="003C1314" w14:paraId="32D7CB9C" w14:textId="77777777">
        <w:trPr>
          <w:jc w:val="center"/>
        </w:trPr>
        <w:tc>
          <w:tcPr>
            <w:tcW w:w="6718" w:type="dxa"/>
            <w:shd w:val="clear" w:color="auto" w:fill="auto"/>
          </w:tcPr>
          <w:p w14:paraId="5671DBF6" w14:textId="0A9CBF76" w:rsidR="00897DBD" w:rsidRPr="00897F3E" w:rsidRDefault="002A7E3D" w:rsidP="00897DBD">
            <w:pPr>
              <w:pStyle w:val="51Abs"/>
            </w:pPr>
            <w:r w:rsidRPr="00EE5D6A">
              <w:t xml:space="preserve">(1) </w:t>
            </w:r>
            <w:r w:rsidRPr="002A7E3D">
              <w:t>...</w:t>
            </w:r>
          </w:p>
        </w:tc>
        <w:tc>
          <w:tcPr>
            <w:tcW w:w="6718" w:type="dxa"/>
          </w:tcPr>
          <w:p w14:paraId="6910569E" w14:textId="09681441" w:rsidR="00897DBD" w:rsidRPr="00897F3E" w:rsidRDefault="002A7E3D" w:rsidP="00897DBD">
            <w:pPr>
              <w:pStyle w:val="51Abs"/>
            </w:pPr>
            <w:r w:rsidRPr="00EE5D6A">
              <w:t xml:space="preserve">(1) </w:t>
            </w:r>
            <w:r w:rsidRPr="002A7E3D">
              <w:t>...</w:t>
            </w:r>
          </w:p>
        </w:tc>
      </w:tr>
      <w:tr w:rsidR="003C1314" w14:paraId="6C195F06" w14:textId="77777777">
        <w:trPr>
          <w:jc w:val="center"/>
        </w:trPr>
        <w:tc>
          <w:tcPr>
            <w:tcW w:w="6718" w:type="dxa"/>
            <w:shd w:val="clear" w:color="auto" w:fill="auto"/>
          </w:tcPr>
          <w:p w14:paraId="1BAADBD8" w14:textId="4965EEB7" w:rsidR="00897DBD" w:rsidRPr="002A7E3D" w:rsidRDefault="002A7E3D" w:rsidP="002A7E3D">
            <w:pPr>
              <w:pStyle w:val="51Abs"/>
              <w:rPr>
                <w:i/>
              </w:rPr>
            </w:pPr>
            <w:r w:rsidRPr="002A7E3D" w:rsidDel="00E22DCB">
              <w:rPr>
                <w:i/>
                <w:highlight w:val="yellow"/>
              </w:rPr>
              <w:t>(2) Die Vorrangzonen sind überörtliche Widmungsfestlegungen. In den Eignungszonen sind für Windkraftanlagen im Flächenwidmungsplan Sondernutzungen im Freiland von den Gemeinden als Voraussetzung für die baurechtliche Bewilligung auszuweisen und nach den örtlichen Erfordernissen zu konkretisieren.</w:t>
            </w:r>
          </w:p>
        </w:tc>
        <w:tc>
          <w:tcPr>
            <w:tcW w:w="6718" w:type="dxa"/>
          </w:tcPr>
          <w:p w14:paraId="04C09B7B" w14:textId="77777777" w:rsidR="00897DBD" w:rsidRPr="002A7E3D" w:rsidRDefault="002A7E3D" w:rsidP="00897DBD">
            <w:pPr>
              <w:spacing w:before="80" w:line="220" w:lineRule="exact"/>
              <w:ind w:firstLine="397"/>
              <w:jc w:val="both"/>
              <w:rPr>
                <w:rFonts w:eastAsia="Times New Roman"/>
                <w:i/>
                <w:snapToGrid w:val="0"/>
                <w:color w:val="000000"/>
              </w:rPr>
            </w:pPr>
            <w:r w:rsidRPr="002A7E3D">
              <w:rPr>
                <w:rFonts w:eastAsia="Times New Roman"/>
                <w:i/>
                <w:snapToGrid w:val="0"/>
                <w:color w:val="000000"/>
                <w:highlight w:val="yellow"/>
              </w:rPr>
              <w:t>(</w:t>
            </w:r>
            <w:r w:rsidRPr="002A7E3D">
              <w:rPr>
                <w:rFonts w:eastAsia="Times New Roman"/>
                <w:i/>
                <w:snapToGrid w:val="0"/>
                <w:color w:val="000000"/>
                <w:highlight w:val="yellow"/>
              </w:rPr>
              <w:t>2) In den Eignungszonen können Gemeinden im örtlichen Entwicklungskonzept für Winde</w:t>
            </w:r>
            <w:r w:rsidRPr="002A7E3D">
              <w:rPr>
                <w:rFonts w:eastAsia="Times New Roman"/>
                <w:i/>
                <w:snapToGrid w:val="0"/>
                <w:color w:val="000000"/>
                <w:highlight w:val="yellow"/>
              </w:rPr>
              <w:t>nergieanlagen entsprechende Eignungszonen sowie im Flächenwidmungsplan Sondernutzungen im Freiland als Voraussetzung für die erforderliche Projektgenehmigung ausweisen und nach den örtlichen Erfordernissen konkretisieren.</w:t>
            </w:r>
          </w:p>
        </w:tc>
      </w:tr>
      <w:tr w:rsidR="003C1314" w14:paraId="5F7C93CD" w14:textId="77777777">
        <w:trPr>
          <w:jc w:val="center"/>
        </w:trPr>
        <w:tc>
          <w:tcPr>
            <w:tcW w:w="6718" w:type="dxa"/>
            <w:shd w:val="clear" w:color="auto" w:fill="auto"/>
          </w:tcPr>
          <w:p w14:paraId="6B359905" w14:textId="0481626A" w:rsidR="00897DBD" w:rsidRPr="00BE60D6" w:rsidRDefault="002A7E3D" w:rsidP="00897DBD">
            <w:pPr>
              <w:pStyle w:val="44UeberschrArt"/>
            </w:pPr>
          </w:p>
        </w:tc>
        <w:tc>
          <w:tcPr>
            <w:tcW w:w="6718" w:type="dxa"/>
          </w:tcPr>
          <w:p w14:paraId="023C5459" w14:textId="42EFCC67" w:rsidR="00897DBD" w:rsidRPr="00BE60D6" w:rsidRDefault="002A7E3D" w:rsidP="00897DBD">
            <w:pPr>
              <w:pStyle w:val="44UeberschrArt"/>
            </w:pPr>
          </w:p>
        </w:tc>
      </w:tr>
      <w:tr w:rsidR="003C1314" w14:paraId="3660AFEB" w14:textId="77777777">
        <w:trPr>
          <w:jc w:val="center"/>
        </w:trPr>
        <w:tc>
          <w:tcPr>
            <w:tcW w:w="6718" w:type="dxa"/>
            <w:shd w:val="clear" w:color="auto" w:fill="auto"/>
          </w:tcPr>
          <w:p w14:paraId="64B615E7" w14:textId="77777777" w:rsidR="00897DBD" w:rsidRPr="00A469A8" w:rsidRDefault="002A7E3D" w:rsidP="00897DBD">
            <w:pPr>
              <w:keepNext/>
              <w:spacing w:before="160" w:line="220" w:lineRule="exact"/>
              <w:jc w:val="center"/>
              <w:outlineLvl w:val="2"/>
              <w:rPr>
                <w:rFonts w:eastAsia="Times New Roman"/>
                <w:b/>
                <w:snapToGrid w:val="0"/>
                <w:color w:val="000000"/>
              </w:rPr>
            </w:pPr>
          </w:p>
        </w:tc>
        <w:tc>
          <w:tcPr>
            <w:tcW w:w="6718" w:type="dxa"/>
          </w:tcPr>
          <w:p w14:paraId="38733262" w14:textId="77777777" w:rsidR="00897DBD" w:rsidRPr="00A469A8" w:rsidRDefault="002A7E3D" w:rsidP="00897DBD">
            <w:pPr>
              <w:keepNext/>
              <w:spacing w:before="160" w:line="220" w:lineRule="exact"/>
              <w:jc w:val="center"/>
              <w:outlineLvl w:val="2"/>
              <w:rPr>
                <w:rFonts w:eastAsia="Times New Roman"/>
                <w:b/>
                <w:snapToGrid w:val="0"/>
                <w:color w:val="000000"/>
              </w:rPr>
            </w:pPr>
            <w:r w:rsidRPr="00A469A8">
              <w:rPr>
                <w:rFonts w:eastAsia="Times New Roman"/>
                <w:b/>
                <w:i/>
                <w:snapToGrid w:val="0"/>
                <w:color w:val="000000"/>
                <w:highlight w:val="yellow"/>
              </w:rPr>
              <w:t>§ 5a</w:t>
            </w:r>
          </w:p>
        </w:tc>
      </w:tr>
      <w:tr w:rsidR="003C1314" w14:paraId="09614B48" w14:textId="77777777">
        <w:trPr>
          <w:jc w:val="center"/>
        </w:trPr>
        <w:tc>
          <w:tcPr>
            <w:tcW w:w="6718" w:type="dxa"/>
            <w:shd w:val="clear" w:color="auto" w:fill="auto"/>
          </w:tcPr>
          <w:p w14:paraId="3649ADCD" w14:textId="77777777" w:rsidR="00897DBD" w:rsidRPr="00A469A8" w:rsidRDefault="002A7E3D" w:rsidP="00897DBD">
            <w:pPr>
              <w:keepNext/>
              <w:spacing w:before="80" w:line="220" w:lineRule="exact"/>
              <w:jc w:val="center"/>
              <w:rPr>
                <w:rFonts w:eastAsia="Times New Roman"/>
                <w:b/>
                <w:snapToGrid w:val="0"/>
                <w:color w:val="000000"/>
              </w:rPr>
            </w:pPr>
          </w:p>
        </w:tc>
        <w:tc>
          <w:tcPr>
            <w:tcW w:w="6718" w:type="dxa"/>
          </w:tcPr>
          <w:p w14:paraId="439D6CBC" w14:textId="77777777" w:rsidR="00897DBD" w:rsidRPr="00A469A8" w:rsidRDefault="002A7E3D" w:rsidP="00897DBD">
            <w:pPr>
              <w:keepNext/>
              <w:spacing w:before="80" w:line="220" w:lineRule="exact"/>
              <w:jc w:val="center"/>
              <w:rPr>
                <w:rFonts w:eastAsia="Times New Roman"/>
                <w:b/>
                <w:snapToGrid w:val="0"/>
                <w:color w:val="000000"/>
              </w:rPr>
            </w:pPr>
            <w:r w:rsidRPr="00A469A8">
              <w:rPr>
                <w:rFonts w:eastAsia="Times New Roman"/>
                <w:b/>
                <w:i/>
                <w:snapToGrid w:val="0"/>
                <w:color w:val="000000"/>
                <w:highlight w:val="yellow"/>
              </w:rPr>
              <w:t>Übergangsbestimmungen zur Novelle LGBl. Nr</w:t>
            </w:r>
            <w:r w:rsidRPr="00A469A8">
              <w:rPr>
                <w:rFonts w:eastAsia="Times New Roman"/>
                <w:b/>
                <w:i/>
                <w:snapToGrid w:val="0"/>
                <w:color w:val="000000"/>
                <w:highlight w:val="yellow"/>
              </w:rPr>
              <w:t>. […]</w:t>
            </w:r>
          </w:p>
        </w:tc>
      </w:tr>
      <w:tr w:rsidR="003C1314" w14:paraId="39F61719" w14:textId="77777777">
        <w:trPr>
          <w:jc w:val="center"/>
        </w:trPr>
        <w:tc>
          <w:tcPr>
            <w:tcW w:w="6718" w:type="dxa"/>
            <w:shd w:val="clear" w:color="auto" w:fill="auto"/>
          </w:tcPr>
          <w:p w14:paraId="7491BA9B" w14:textId="77777777" w:rsidR="00897DBD" w:rsidRPr="00A469A8" w:rsidRDefault="002A7E3D" w:rsidP="00897DBD">
            <w:pPr>
              <w:spacing w:before="80" w:line="220" w:lineRule="exact"/>
              <w:ind w:firstLine="397"/>
              <w:jc w:val="both"/>
              <w:rPr>
                <w:rFonts w:eastAsia="Times New Roman"/>
                <w:snapToGrid w:val="0"/>
                <w:color w:val="000000"/>
              </w:rPr>
            </w:pPr>
          </w:p>
        </w:tc>
        <w:tc>
          <w:tcPr>
            <w:tcW w:w="6718" w:type="dxa"/>
          </w:tcPr>
          <w:p w14:paraId="15B0C805" w14:textId="77777777" w:rsidR="00897DBD" w:rsidRPr="00A469A8" w:rsidRDefault="002A7E3D" w:rsidP="00897DBD">
            <w:pPr>
              <w:spacing w:before="80" w:line="220" w:lineRule="exact"/>
              <w:ind w:firstLine="397"/>
              <w:jc w:val="both"/>
              <w:rPr>
                <w:rFonts w:eastAsia="Times New Roman"/>
                <w:snapToGrid w:val="0"/>
                <w:color w:val="000000"/>
              </w:rPr>
            </w:pPr>
            <w:r w:rsidRPr="00A469A8">
              <w:rPr>
                <w:rFonts w:eastAsia="Times New Roman"/>
                <w:i/>
                <w:snapToGrid w:val="0"/>
                <w:color w:val="000000"/>
                <w:highlight w:val="yellow"/>
              </w:rPr>
              <w:t xml:space="preserve">Die zum Zeitpunkt des Inkrafttretens der Novelle LGBl. Nr. […] anhängigen Planungsverfahren sind nach der bisher geltenden Rechtslage zu Ende zu führen, sofern zum Zeitpunkt des Inkrafttretens dieser Verordnung der Beschluss über die Auflage </w:t>
            </w:r>
            <w:r w:rsidRPr="00A469A8">
              <w:rPr>
                <w:rFonts w:eastAsia="Times New Roman"/>
                <w:i/>
                <w:snapToGrid w:val="0"/>
                <w:color w:val="000000"/>
                <w:highlight w:val="yellow"/>
              </w:rPr>
              <w:t xml:space="preserve">gemäß § 24 Abs. 1 bzw. § 38 Abs. 1 </w:t>
            </w:r>
            <w:proofErr w:type="spellStart"/>
            <w:r w:rsidRPr="00A469A8">
              <w:rPr>
                <w:rFonts w:eastAsia="Times New Roman"/>
                <w:i/>
                <w:snapToGrid w:val="0"/>
                <w:color w:val="000000"/>
                <w:highlight w:val="yellow"/>
              </w:rPr>
              <w:t>StROG</w:t>
            </w:r>
            <w:proofErr w:type="spellEnd"/>
            <w:r w:rsidRPr="00A469A8">
              <w:rPr>
                <w:rFonts w:eastAsia="Times New Roman"/>
                <w:i/>
                <w:snapToGrid w:val="0"/>
                <w:color w:val="000000"/>
                <w:highlight w:val="yellow"/>
              </w:rPr>
              <w:t xml:space="preserve"> bereits gefasst wurde.</w:t>
            </w:r>
          </w:p>
        </w:tc>
      </w:tr>
      <w:tr w:rsidR="003C1314" w14:paraId="076DD0B7" w14:textId="77777777">
        <w:trPr>
          <w:jc w:val="center"/>
        </w:trPr>
        <w:tc>
          <w:tcPr>
            <w:tcW w:w="6718" w:type="dxa"/>
            <w:shd w:val="clear" w:color="auto" w:fill="auto"/>
          </w:tcPr>
          <w:p w14:paraId="30E0E529" w14:textId="77777777" w:rsidR="00897DBD" w:rsidRPr="0007178E" w:rsidRDefault="002A7E3D" w:rsidP="00897DBD">
            <w:pPr>
              <w:pStyle w:val="44UeberschrArt"/>
            </w:pPr>
            <w:r w:rsidRPr="0007178E">
              <w:t>§ 8</w:t>
            </w:r>
          </w:p>
        </w:tc>
        <w:tc>
          <w:tcPr>
            <w:tcW w:w="6718" w:type="dxa"/>
          </w:tcPr>
          <w:p w14:paraId="3EC42FE2" w14:textId="77777777" w:rsidR="00897DBD" w:rsidRPr="0007178E" w:rsidRDefault="002A7E3D" w:rsidP="00897DBD">
            <w:pPr>
              <w:pStyle w:val="44UeberschrArt"/>
            </w:pPr>
            <w:r w:rsidRPr="0007178E">
              <w:t>§ 8</w:t>
            </w:r>
          </w:p>
        </w:tc>
      </w:tr>
      <w:tr w:rsidR="003C1314" w14:paraId="507599EB" w14:textId="77777777">
        <w:trPr>
          <w:jc w:val="center"/>
        </w:trPr>
        <w:tc>
          <w:tcPr>
            <w:tcW w:w="6718" w:type="dxa"/>
            <w:shd w:val="clear" w:color="auto" w:fill="auto"/>
          </w:tcPr>
          <w:p w14:paraId="1AECA744" w14:textId="77777777" w:rsidR="00897DBD" w:rsidRPr="0007178E" w:rsidRDefault="002A7E3D" w:rsidP="00897DBD">
            <w:pPr>
              <w:pStyle w:val="45UeberschrPara"/>
            </w:pPr>
            <w:r w:rsidRPr="0007178E">
              <w:t>Inkrafttreten von Novellen</w:t>
            </w:r>
          </w:p>
        </w:tc>
        <w:tc>
          <w:tcPr>
            <w:tcW w:w="6718" w:type="dxa"/>
          </w:tcPr>
          <w:p w14:paraId="03D9AAAE" w14:textId="77777777" w:rsidR="00897DBD" w:rsidRPr="0007178E" w:rsidRDefault="002A7E3D" w:rsidP="00897DBD">
            <w:pPr>
              <w:pStyle w:val="45UeberschrPara"/>
            </w:pPr>
            <w:r w:rsidRPr="0007178E">
              <w:t>Inkrafttreten von Novellen</w:t>
            </w:r>
          </w:p>
        </w:tc>
      </w:tr>
      <w:tr w:rsidR="003C1314" w14:paraId="1AE275AD" w14:textId="77777777">
        <w:trPr>
          <w:jc w:val="center"/>
        </w:trPr>
        <w:tc>
          <w:tcPr>
            <w:tcW w:w="6718" w:type="dxa"/>
            <w:shd w:val="clear" w:color="auto" w:fill="auto"/>
          </w:tcPr>
          <w:p w14:paraId="4A9EBBDD" w14:textId="77777777" w:rsidR="00897DBD" w:rsidRDefault="002A7E3D" w:rsidP="00897DBD">
            <w:pPr>
              <w:pStyle w:val="51Abs"/>
            </w:pPr>
            <w:r>
              <w:t xml:space="preserve">(1) </w:t>
            </w:r>
            <w:r w:rsidRPr="00784D19">
              <w:t>...</w:t>
            </w:r>
          </w:p>
        </w:tc>
        <w:tc>
          <w:tcPr>
            <w:tcW w:w="6718" w:type="dxa"/>
          </w:tcPr>
          <w:p w14:paraId="4699F1EA" w14:textId="77777777" w:rsidR="00897DBD" w:rsidRDefault="002A7E3D" w:rsidP="00897DBD">
            <w:pPr>
              <w:pStyle w:val="51Abs"/>
            </w:pPr>
            <w:r>
              <w:t xml:space="preserve">(1) </w:t>
            </w:r>
            <w:r w:rsidRPr="00784D19">
              <w:t>...</w:t>
            </w:r>
          </w:p>
        </w:tc>
      </w:tr>
      <w:tr w:rsidR="003C1314" w14:paraId="5E7104F5" w14:textId="77777777">
        <w:trPr>
          <w:jc w:val="center"/>
        </w:trPr>
        <w:tc>
          <w:tcPr>
            <w:tcW w:w="6718" w:type="dxa"/>
            <w:shd w:val="clear" w:color="auto" w:fill="auto"/>
          </w:tcPr>
          <w:p w14:paraId="7CC93540" w14:textId="6B0075F7" w:rsidR="00897DBD" w:rsidRDefault="002A7E3D" w:rsidP="00897DBD">
            <w:pPr>
              <w:pStyle w:val="51Abs"/>
            </w:pPr>
            <w:r w:rsidRPr="00897F3E">
              <w:t xml:space="preserve">(2) </w:t>
            </w:r>
            <w:r w:rsidRPr="002A7E3D">
              <w:t>...</w:t>
            </w:r>
          </w:p>
        </w:tc>
        <w:tc>
          <w:tcPr>
            <w:tcW w:w="6718" w:type="dxa"/>
          </w:tcPr>
          <w:p w14:paraId="4E0CDC6C" w14:textId="0DE69270" w:rsidR="00897DBD" w:rsidRDefault="002A7E3D" w:rsidP="00897DBD">
            <w:pPr>
              <w:pStyle w:val="51Abs"/>
            </w:pPr>
            <w:r w:rsidRPr="00897F3E">
              <w:t xml:space="preserve">(2) </w:t>
            </w:r>
            <w:r w:rsidRPr="002A7E3D">
              <w:t>...</w:t>
            </w:r>
          </w:p>
        </w:tc>
      </w:tr>
      <w:tr w:rsidR="003C1314" w14:paraId="0BB447F6" w14:textId="77777777">
        <w:trPr>
          <w:jc w:val="center"/>
        </w:trPr>
        <w:tc>
          <w:tcPr>
            <w:tcW w:w="6718" w:type="dxa"/>
            <w:shd w:val="clear" w:color="auto" w:fill="auto"/>
          </w:tcPr>
          <w:p w14:paraId="30D81029" w14:textId="77777777" w:rsidR="00897DBD" w:rsidRPr="00A469A8" w:rsidRDefault="002A7E3D" w:rsidP="00897DBD">
            <w:pPr>
              <w:spacing w:before="80" w:line="220" w:lineRule="exact"/>
              <w:ind w:firstLine="397"/>
              <w:jc w:val="both"/>
              <w:rPr>
                <w:rFonts w:eastAsia="Times New Roman"/>
                <w:snapToGrid w:val="0"/>
                <w:color w:val="000000"/>
              </w:rPr>
            </w:pPr>
          </w:p>
        </w:tc>
        <w:tc>
          <w:tcPr>
            <w:tcW w:w="6718" w:type="dxa"/>
          </w:tcPr>
          <w:p w14:paraId="6BF0B09C" w14:textId="77777777" w:rsidR="00897DBD" w:rsidRPr="00A469A8" w:rsidRDefault="002A7E3D" w:rsidP="00897DBD">
            <w:pPr>
              <w:spacing w:before="80" w:line="220" w:lineRule="exact"/>
              <w:ind w:firstLine="397"/>
              <w:jc w:val="both"/>
              <w:rPr>
                <w:rFonts w:eastAsia="Times New Roman"/>
                <w:snapToGrid w:val="0"/>
                <w:color w:val="000000"/>
              </w:rPr>
            </w:pPr>
            <w:r w:rsidRPr="00A469A8">
              <w:rPr>
                <w:rFonts w:eastAsia="Times New Roman"/>
                <w:i/>
                <w:snapToGrid w:val="0"/>
                <w:color w:val="000000"/>
                <w:highlight w:val="yellow"/>
              </w:rPr>
              <w:t>(3) In der Fassung der Verordnung LGBl. Nr. […] treten der Titel, die §§ 2, 3, 3a, 3b, 4 und 5a mit dem der Kundmachung folgenden Tag, das ist der […], in Kraft.</w:t>
            </w:r>
          </w:p>
        </w:tc>
      </w:tr>
    </w:tbl>
    <w:p w14:paraId="1E396270" w14:textId="77777777" w:rsidR="003C1314" w:rsidRDefault="003C1314" w:rsidP="002A7E3D">
      <w:pPr>
        <w:pStyle w:val="09Abstand"/>
      </w:pPr>
    </w:p>
    <w:sectPr w:rsidR="003C1314" w:rsidSect="00847879">
      <w:pgSz w:w="16838" w:h="11906" w:orient="landscape" w:code="9"/>
      <w:pgMar w:top="1701" w:right="1701" w:bottom="1701" w:left="1701" w:header="567" w:footer="13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197A"/>
    <w:rsid w:val="0000523F"/>
    <w:rsid w:val="00045814"/>
    <w:rsid w:val="00056526"/>
    <w:rsid w:val="00067374"/>
    <w:rsid w:val="0008527B"/>
    <w:rsid w:val="00097641"/>
    <w:rsid w:val="000A2FAF"/>
    <w:rsid w:val="000D31BB"/>
    <w:rsid w:val="000F1C38"/>
    <w:rsid w:val="00160C3B"/>
    <w:rsid w:val="00161C46"/>
    <w:rsid w:val="00166229"/>
    <w:rsid w:val="00171029"/>
    <w:rsid w:val="00190076"/>
    <w:rsid w:val="001E43DA"/>
    <w:rsid w:val="00216928"/>
    <w:rsid w:val="002353E3"/>
    <w:rsid w:val="00266A3F"/>
    <w:rsid w:val="00295A6D"/>
    <w:rsid w:val="002A7E3D"/>
    <w:rsid w:val="00305EA4"/>
    <w:rsid w:val="003072D6"/>
    <w:rsid w:val="003B7F3D"/>
    <w:rsid w:val="003C1314"/>
    <w:rsid w:val="003C51D3"/>
    <w:rsid w:val="004C109D"/>
    <w:rsid w:val="004C4C15"/>
    <w:rsid w:val="00516DA9"/>
    <w:rsid w:val="0054624B"/>
    <w:rsid w:val="005B6909"/>
    <w:rsid w:val="005C197A"/>
    <w:rsid w:val="00607435"/>
    <w:rsid w:val="00627173"/>
    <w:rsid w:val="006277D9"/>
    <w:rsid w:val="00642E69"/>
    <w:rsid w:val="00662BAC"/>
    <w:rsid w:val="006A4437"/>
    <w:rsid w:val="006A6EAE"/>
    <w:rsid w:val="006C0426"/>
    <w:rsid w:val="006C5376"/>
    <w:rsid w:val="006C7756"/>
    <w:rsid w:val="006E642C"/>
    <w:rsid w:val="00705887"/>
    <w:rsid w:val="00706C83"/>
    <w:rsid w:val="0071057A"/>
    <w:rsid w:val="00711945"/>
    <w:rsid w:val="007165E2"/>
    <w:rsid w:val="00783583"/>
    <w:rsid w:val="00790A0F"/>
    <w:rsid w:val="00810FB0"/>
    <w:rsid w:val="008119FB"/>
    <w:rsid w:val="008209BD"/>
    <w:rsid w:val="00835C9A"/>
    <w:rsid w:val="00847879"/>
    <w:rsid w:val="00866E18"/>
    <w:rsid w:val="00880B65"/>
    <w:rsid w:val="008A73B6"/>
    <w:rsid w:val="008B779A"/>
    <w:rsid w:val="008F2D3B"/>
    <w:rsid w:val="009302AD"/>
    <w:rsid w:val="00931EFC"/>
    <w:rsid w:val="00947786"/>
    <w:rsid w:val="00995671"/>
    <w:rsid w:val="00A13592"/>
    <w:rsid w:val="00A1652B"/>
    <w:rsid w:val="00A35B13"/>
    <w:rsid w:val="00A41C4C"/>
    <w:rsid w:val="00A4455E"/>
    <w:rsid w:val="00A55A67"/>
    <w:rsid w:val="00A93908"/>
    <w:rsid w:val="00AA24C1"/>
    <w:rsid w:val="00AC573A"/>
    <w:rsid w:val="00AF469A"/>
    <w:rsid w:val="00B3394A"/>
    <w:rsid w:val="00BE0483"/>
    <w:rsid w:val="00C038B7"/>
    <w:rsid w:val="00C15FE4"/>
    <w:rsid w:val="00C43552"/>
    <w:rsid w:val="00C559E0"/>
    <w:rsid w:val="00C6583C"/>
    <w:rsid w:val="00CB6AAC"/>
    <w:rsid w:val="00CD1C15"/>
    <w:rsid w:val="00CD267B"/>
    <w:rsid w:val="00CF3787"/>
    <w:rsid w:val="00CF6955"/>
    <w:rsid w:val="00D44BBE"/>
    <w:rsid w:val="00D61FBB"/>
    <w:rsid w:val="00D8543A"/>
    <w:rsid w:val="00D95911"/>
    <w:rsid w:val="00E004A3"/>
    <w:rsid w:val="00E66040"/>
    <w:rsid w:val="00EC5DD8"/>
    <w:rsid w:val="00ED381C"/>
    <w:rsid w:val="00EE4588"/>
    <w:rsid w:val="00EE6ECC"/>
    <w:rsid w:val="00EE75E8"/>
    <w:rsid w:val="00F07C0C"/>
    <w:rsid w:val="00F26C42"/>
    <w:rsid w:val="00F42CF6"/>
    <w:rsid w:val="00FE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de-AT" w:eastAsia="de-AT"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2A7E3D"/>
    <w:rPr>
      <w:rFonts w:cs="Times New Roman"/>
    </w:rPr>
  </w:style>
  <w:style w:type="character" w:default="1" w:styleId="Absatz-Standardschriftart">
    <w:name w:val="Default Paragraph Font"/>
    <w:uiPriority w:val="1"/>
    <w:unhideWhenUsed/>
    <w:rsid w:val="002A7E3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A7E3D"/>
  </w:style>
  <w:style w:type="paragraph" w:customStyle="1" w:styleId="00LegStandard">
    <w:name w:val="00_LegStandard"/>
    <w:semiHidden/>
    <w:locked/>
    <w:rsid w:val="002A7E3D"/>
    <w:pPr>
      <w:spacing w:line="220" w:lineRule="exact"/>
      <w:jc w:val="both"/>
    </w:pPr>
    <w:rPr>
      <w:rFonts w:eastAsia="Times New Roman" w:cs="Times New Roman"/>
      <w:snapToGrid w:val="0"/>
      <w:color w:val="000000"/>
    </w:rPr>
  </w:style>
  <w:style w:type="paragraph" w:customStyle="1" w:styleId="01Undefiniert">
    <w:name w:val="01_Undefiniert"/>
    <w:basedOn w:val="00LegStandard"/>
    <w:semiHidden/>
    <w:locked/>
    <w:rsid w:val="002A7E3D"/>
  </w:style>
  <w:style w:type="paragraph" w:customStyle="1" w:styleId="02BDGesBlatt">
    <w:name w:val="02_BDGesBlatt"/>
    <w:basedOn w:val="00LegStandard"/>
    <w:next w:val="03RepOesterr"/>
    <w:rsid w:val="002A7E3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A7E3D"/>
    <w:pPr>
      <w:spacing w:before="100" w:line="440" w:lineRule="exact"/>
      <w:jc w:val="center"/>
    </w:pPr>
    <w:rPr>
      <w:b/>
      <w:caps/>
      <w:spacing w:val="20"/>
      <w:sz w:val="40"/>
    </w:rPr>
  </w:style>
  <w:style w:type="paragraph" w:customStyle="1" w:styleId="04AusgabeDaten">
    <w:name w:val="04_AusgabeDaten"/>
    <w:basedOn w:val="00LegStandard"/>
    <w:next w:val="05Kurztitel"/>
    <w:rsid w:val="002A7E3D"/>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2A7E3D"/>
    <w:pPr>
      <w:suppressAutoHyphens/>
      <w:spacing w:before="480"/>
    </w:pPr>
    <w:rPr>
      <w:b/>
      <w:sz w:val="22"/>
    </w:rPr>
  </w:style>
  <w:style w:type="paragraph" w:customStyle="1" w:styleId="05Kurztitel">
    <w:name w:val="05_Kurztitel"/>
    <w:basedOn w:val="11Titel"/>
    <w:rsid w:val="002A7E3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A7E3D"/>
    <w:pPr>
      <w:spacing w:line="200" w:lineRule="exact"/>
      <w:jc w:val="left"/>
    </w:pPr>
  </w:style>
  <w:style w:type="paragraph" w:customStyle="1" w:styleId="10Entwurf">
    <w:name w:val="10_Entwurf"/>
    <w:basedOn w:val="00LegStandard"/>
    <w:next w:val="11Titel"/>
    <w:rsid w:val="002A7E3D"/>
    <w:pPr>
      <w:spacing w:before="1600" w:after="1570"/>
      <w:jc w:val="center"/>
    </w:pPr>
    <w:rPr>
      <w:spacing w:val="26"/>
    </w:rPr>
  </w:style>
  <w:style w:type="paragraph" w:customStyle="1" w:styleId="12PromKlEinlSatz">
    <w:name w:val="12_PromKl_EinlSatz"/>
    <w:basedOn w:val="00LegStandard"/>
    <w:next w:val="41UeberschrG1"/>
    <w:rsid w:val="002A7E3D"/>
    <w:pPr>
      <w:keepNext/>
      <w:spacing w:before="160"/>
      <w:ind w:firstLine="397"/>
    </w:pPr>
  </w:style>
  <w:style w:type="paragraph" w:customStyle="1" w:styleId="18AbbildungoderObjekt">
    <w:name w:val="18_Abbildung_oder_Objekt"/>
    <w:basedOn w:val="00LegStandard"/>
    <w:next w:val="51Abs"/>
    <w:rsid w:val="002A7E3D"/>
    <w:pPr>
      <w:spacing w:before="120" w:after="120" w:line="240" w:lineRule="auto"/>
      <w:jc w:val="left"/>
    </w:pPr>
  </w:style>
  <w:style w:type="paragraph" w:customStyle="1" w:styleId="19Beschriftung">
    <w:name w:val="19_Beschriftung"/>
    <w:basedOn w:val="00LegStandard"/>
    <w:next w:val="51Abs"/>
    <w:rsid w:val="002A7E3D"/>
    <w:pPr>
      <w:spacing w:after="120"/>
      <w:jc w:val="left"/>
    </w:pPr>
  </w:style>
  <w:style w:type="paragraph" w:customStyle="1" w:styleId="21NovAo1">
    <w:name w:val="21_NovAo1"/>
    <w:basedOn w:val="00LegStandard"/>
    <w:next w:val="23SatznachNovao"/>
    <w:qFormat/>
    <w:rsid w:val="002A7E3D"/>
    <w:pPr>
      <w:keepNext/>
      <w:spacing w:before="160"/>
      <w:outlineLvl w:val="2"/>
    </w:pPr>
    <w:rPr>
      <w:i/>
    </w:rPr>
  </w:style>
  <w:style w:type="paragraph" w:customStyle="1" w:styleId="22NovAo2">
    <w:name w:val="22_NovAo2"/>
    <w:basedOn w:val="21NovAo1"/>
    <w:qFormat/>
    <w:rsid w:val="002A7E3D"/>
    <w:pPr>
      <w:keepNext w:val="0"/>
    </w:pPr>
  </w:style>
  <w:style w:type="paragraph" w:customStyle="1" w:styleId="23SatznachNovao">
    <w:name w:val="23_Satz_(nach_Novao)"/>
    <w:basedOn w:val="00LegStandard"/>
    <w:next w:val="21NovAo1"/>
    <w:qFormat/>
    <w:rsid w:val="002A7E3D"/>
    <w:pPr>
      <w:spacing w:before="80"/>
    </w:pPr>
  </w:style>
  <w:style w:type="paragraph" w:customStyle="1" w:styleId="30InhaltUeberschrift">
    <w:name w:val="30_InhaltUeberschrift"/>
    <w:basedOn w:val="00LegStandard"/>
    <w:next w:val="31InhaltSpalte"/>
    <w:rsid w:val="002A7E3D"/>
    <w:pPr>
      <w:keepNext/>
      <w:spacing w:before="320" w:after="160"/>
      <w:jc w:val="center"/>
      <w:outlineLvl w:val="0"/>
    </w:pPr>
    <w:rPr>
      <w:b/>
    </w:rPr>
  </w:style>
  <w:style w:type="paragraph" w:customStyle="1" w:styleId="31InhaltSpalte">
    <w:name w:val="31_InhaltSpalte"/>
    <w:basedOn w:val="00LegStandard"/>
    <w:next w:val="32InhaltEintrag"/>
    <w:rsid w:val="002A7E3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A7E3D"/>
    <w:pPr>
      <w:jc w:val="left"/>
    </w:pPr>
    <w:rPr>
      <w:lang w:val="de-DE" w:eastAsia="de-DE"/>
    </w:rPr>
  </w:style>
  <w:style w:type="paragraph" w:customStyle="1" w:styleId="41UeberschrG1">
    <w:name w:val="41_UeberschrG1"/>
    <w:basedOn w:val="00LegStandard"/>
    <w:next w:val="43UeberschrG2"/>
    <w:rsid w:val="002A7E3D"/>
    <w:pPr>
      <w:keepNext/>
      <w:spacing w:before="320"/>
      <w:jc w:val="center"/>
      <w:outlineLvl w:val="0"/>
    </w:pPr>
    <w:rPr>
      <w:b/>
      <w:sz w:val="22"/>
    </w:rPr>
  </w:style>
  <w:style w:type="paragraph" w:customStyle="1" w:styleId="42UeberschrG1-">
    <w:name w:val="42_UeberschrG1-"/>
    <w:basedOn w:val="00LegStandard"/>
    <w:next w:val="43UeberschrG2"/>
    <w:rsid w:val="002A7E3D"/>
    <w:pPr>
      <w:keepNext/>
      <w:spacing w:before="160"/>
      <w:jc w:val="center"/>
      <w:outlineLvl w:val="0"/>
    </w:pPr>
    <w:rPr>
      <w:b/>
      <w:sz w:val="22"/>
    </w:rPr>
  </w:style>
  <w:style w:type="paragraph" w:customStyle="1" w:styleId="43UeberschrG2">
    <w:name w:val="43_UeberschrG2"/>
    <w:basedOn w:val="00LegStandard"/>
    <w:next w:val="45UeberschrPara"/>
    <w:rsid w:val="002A7E3D"/>
    <w:pPr>
      <w:keepNext/>
      <w:spacing w:before="80" w:after="160"/>
      <w:jc w:val="center"/>
      <w:outlineLvl w:val="1"/>
    </w:pPr>
    <w:rPr>
      <w:b/>
      <w:sz w:val="22"/>
    </w:rPr>
  </w:style>
  <w:style w:type="paragraph" w:customStyle="1" w:styleId="44UeberschrArt">
    <w:name w:val="44_UeberschrArt+"/>
    <w:basedOn w:val="00LegStandard"/>
    <w:next w:val="45UeberschrPara"/>
    <w:rsid w:val="002A7E3D"/>
    <w:pPr>
      <w:keepNext/>
      <w:spacing w:before="160"/>
      <w:jc w:val="center"/>
      <w:outlineLvl w:val="2"/>
    </w:pPr>
    <w:rPr>
      <w:b/>
    </w:rPr>
  </w:style>
  <w:style w:type="paragraph" w:customStyle="1" w:styleId="45UeberschrPara">
    <w:name w:val="45_UeberschrPara"/>
    <w:basedOn w:val="00LegStandard"/>
    <w:next w:val="51Abs"/>
    <w:qFormat/>
    <w:rsid w:val="002A7E3D"/>
    <w:pPr>
      <w:keepNext/>
      <w:spacing w:before="80"/>
      <w:jc w:val="center"/>
    </w:pPr>
    <w:rPr>
      <w:b/>
    </w:rPr>
  </w:style>
  <w:style w:type="paragraph" w:customStyle="1" w:styleId="51Abs">
    <w:name w:val="51_Abs"/>
    <w:basedOn w:val="00LegStandard"/>
    <w:qFormat/>
    <w:rsid w:val="002A7E3D"/>
    <w:pPr>
      <w:spacing w:before="80"/>
      <w:ind w:firstLine="397"/>
    </w:pPr>
  </w:style>
  <w:style w:type="paragraph" w:customStyle="1" w:styleId="52Ziffere1">
    <w:name w:val="52_Ziffer_e1"/>
    <w:basedOn w:val="00LegStandard"/>
    <w:semiHidden/>
    <w:qFormat/>
    <w:rsid w:val="002A7E3D"/>
    <w:pPr>
      <w:tabs>
        <w:tab w:val="right" w:pos="624"/>
        <w:tab w:val="left" w:pos="680"/>
      </w:tabs>
      <w:spacing w:before="40"/>
      <w:ind w:left="680" w:hanging="680"/>
    </w:pPr>
  </w:style>
  <w:style w:type="paragraph" w:customStyle="1" w:styleId="52Ziffere2">
    <w:name w:val="52_Ziffer_e2"/>
    <w:basedOn w:val="00LegStandard"/>
    <w:semiHidden/>
    <w:rsid w:val="002A7E3D"/>
    <w:pPr>
      <w:tabs>
        <w:tab w:val="right" w:pos="851"/>
        <w:tab w:val="left" w:pos="907"/>
      </w:tabs>
      <w:spacing w:before="40"/>
      <w:ind w:left="907" w:hanging="907"/>
    </w:pPr>
  </w:style>
  <w:style w:type="paragraph" w:customStyle="1" w:styleId="52Ziffere3">
    <w:name w:val="52_Ziffer_e3"/>
    <w:basedOn w:val="00LegStandard"/>
    <w:semiHidden/>
    <w:rsid w:val="002A7E3D"/>
    <w:pPr>
      <w:tabs>
        <w:tab w:val="right" w:pos="1191"/>
        <w:tab w:val="left" w:pos="1247"/>
      </w:tabs>
      <w:spacing w:before="40"/>
      <w:ind w:left="1247" w:hanging="1247"/>
    </w:pPr>
  </w:style>
  <w:style w:type="paragraph" w:customStyle="1" w:styleId="52Ziffere4">
    <w:name w:val="52_Ziffer_e4"/>
    <w:basedOn w:val="00LegStandard"/>
    <w:semiHidden/>
    <w:rsid w:val="002A7E3D"/>
    <w:pPr>
      <w:tabs>
        <w:tab w:val="right" w:pos="1588"/>
        <w:tab w:val="left" w:pos="1644"/>
      </w:tabs>
      <w:spacing w:before="40"/>
      <w:ind w:left="1644" w:hanging="1644"/>
    </w:pPr>
  </w:style>
  <w:style w:type="paragraph" w:customStyle="1" w:styleId="52Ziffere5">
    <w:name w:val="52_Ziffer_e5"/>
    <w:basedOn w:val="00LegStandard"/>
    <w:semiHidden/>
    <w:rsid w:val="002A7E3D"/>
    <w:pPr>
      <w:tabs>
        <w:tab w:val="right" w:pos="1928"/>
        <w:tab w:val="left" w:pos="1985"/>
      </w:tabs>
      <w:spacing w:before="40"/>
      <w:ind w:left="1985" w:hanging="1985"/>
    </w:pPr>
  </w:style>
  <w:style w:type="paragraph" w:customStyle="1" w:styleId="52ZiffermitBetrag">
    <w:name w:val="52_Ziffer_mit_Betrag"/>
    <w:basedOn w:val="00LegStandard"/>
    <w:semiHidden/>
    <w:rsid w:val="002A7E3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A7E3D"/>
    <w:pPr>
      <w:tabs>
        <w:tab w:val="clear" w:pos="6663"/>
        <w:tab w:val="clear" w:pos="8505"/>
        <w:tab w:val="right" w:leader="dot" w:pos="4678"/>
        <w:tab w:val="right" w:leader="dot" w:pos="6521"/>
      </w:tabs>
    </w:pPr>
  </w:style>
  <w:style w:type="paragraph" w:customStyle="1" w:styleId="53Literae1">
    <w:name w:val="53_Litera_e1"/>
    <w:basedOn w:val="00LegStandard"/>
    <w:semiHidden/>
    <w:rsid w:val="002A7E3D"/>
    <w:pPr>
      <w:tabs>
        <w:tab w:val="right" w:pos="624"/>
        <w:tab w:val="left" w:pos="680"/>
      </w:tabs>
      <w:spacing w:before="40"/>
      <w:ind w:left="680" w:hanging="680"/>
    </w:pPr>
  </w:style>
  <w:style w:type="paragraph" w:customStyle="1" w:styleId="53Literae2">
    <w:name w:val="53_Litera_e2"/>
    <w:basedOn w:val="00LegStandard"/>
    <w:semiHidden/>
    <w:qFormat/>
    <w:rsid w:val="002A7E3D"/>
    <w:pPr>
      <w:tabs>
        <w:tab w:val="right" w:pos="851"/>
        <w:tab w:val="left" w:pos="907"/>
      </w:tabs>
      <w:spacing w:before="40"/>
      <w:ind w:left="907" w:hanging="907"/>
    </w:pPr>
  </w:style>
  <w:style w:type="paragraph" w:customStyle="1" w:styleId="53Literae3">
    <w:name w:val="53_Litera_e3"/>
    <w:basedOn w:val="00LegStandard"/>
    <w:semiHidden/>
    <w:rsid w:val="002A7E3D"/>
    <w:pPr>
      <w:tabs>
        <w:tab w:val="right" w:pos="1191"/>
        <w:tab w:val="left" w:pos="1247"/>
      </w:tabs>
      <w:spacing w:before="40"/>
      <w:ind w:left="1247" w:hanging="1247"/>
    </w:pPr>
  </w:style>
  <w:style w:type="paragraph" w:customStyle="1" w:styleId="53Literae4">
    <w:name w:val="53_Litera_e4"/>
    <w:basedOn w:val="00LegStandard"/>
    <w:semiHidden/>
    <w:rsid w:val="002A7E3D"/>
    <w:pPr>
      <w:tabs>
        <w:tab w:val="right" w:pos="1588"/>
        <w:tab w:val="left" w:pos="1644"/>
      </w:tabs>
      <w:spacing w:before="40"/>
      <w:ind w:left="1644" w:hanging="1644"/>
    </w:pPr>
  </w:style>
  <w:style w:type="paragraph" w:customStyle="1" w:styleId="53Literae5">
    <w:name w:val="53_Litera_e5"/>
    <w:basedOn w:val="00LegStandard"/>
    <w:semiHidden/>
    <w:rsid w:val="002A7E3D"/>
    <w:pPr>
      <w:tabs>
        <w:tab w:val="right" w:pos="1928"/>
        <w:tab w:val="left" w:pos="1985"/>
      </w:tabs>
      <w:spacing w:before="40"/>
      <w:ind w:left="1985" w:hanging="1985"/>
    </w:pPr>
  </w:style>
  <w:style w:type="paragraph" w:customStyle="1" w:styleId="53LiteramitBetrag">
    <w:name w:val="53_Litera_mit_Betrag"/>
    <w:basedOn w:val="52ZiffermitBetrag"/>
    <w:semiHidden/>
    <w:rsid w:val="002A7E3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A7E3D"/>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A7E3D"/>
    <w:pPr>
      <w:tabs>
        <w:tab w:val="right" w:pos="624"/>
        <w:tab w:val="left" w:pos="680"/>
      </w:tabs>
      <w:spacing w:before="40"/>
      <w:ind w:left="680" w:hanging="680"/>
    </w:pPr>
  </w:style>
  <w:style w:type="paragraph" w:customStyle="1" w:styleId="54Subliterae2">
    <w:name w:val="54_Sublitera_e2"/>
    <w:basedOn w:val="00LegStandard"/>
    <w:semiHidden/>
    <w:rsid w:val="002A7E3D"/>
    <w:pPr>
      <w:tabs>
        <w:tab w:val="right" w:pos="851"/>
        <w:tab w:val="left" w:pos="907"/>
      </w:tabs>
      <w:spacing w:before="40"/>
      <w:ind w:left="907" w:hanging="907"/>
    </w:pPr>
  </w:style>
  <w:style w:type="paragraph" w:customStyle="1" w:styleId="54Subliterae3">
    <w:name w:val="54_Sublitera_e3"/>
    <w:basedOn w:val="00LegStandard"/>
    <w:semiHidden/>
    <w:rsid w:val="002A7E3D"/>
    <w:pPr>
      <w:tabs>
        <w:tab w:val="right" w:pos="1191"/>
        <w:tab w:val="left" w:pos="1247"/>
      </w:tabs>
      <w:spacing w:before="40"/>
      <w:ind w:left="1247" w:hanging="1247"/>
    </w:pPr>
  </w:style>
  <w:style w:type="paragraph" w:customStyle="1" w:styleId="54Subliterae4">
    <w:name w:val="54_Sublitera_e4"/>
    <w:basedOn w:val="00LegStandard"/>
    <w:semiHidden/>
    <w:rsid w:val="002A7E3D"/>
    <w:pPr>
      <w:tabs>
        <w:tab w:val="right" w:pos="1588"/>
        <w:tab w:val="left" w:pos="1644"/>
      </w:tabs>
      <w:spacing w:before="40"/>
      <w:ind w:left="1644" w:hanging="1644"/>
    </w:pPr>
  </w:style>
  <w:style w:type="paragraph" w:customStyle="1" w:styleId="54Subliterae5">
    <w:name w:val="54_Sublitera_e5"/>
    <w:basedOn w:val="00LegStandard"/>
    <w:semiHidden/>
    <w:rsid w:val="002A7E3D"/>
    <w:pPr>
      <w:tabs>
        <w:tab w:val="right" w:pos="1928"/>
        <w:tab w:val="left" w:pos="1985"/>
      </w:tabs>
      <w:spacing w:before="40"/>
      <w:ind w:left="1985" w:hanging="1985"/>
    </w:pPr>
  </w:style>
  <w:style w:type="paragraph" w:customStyle="1" w:styleId="54SubliteramitBetrag">
    <w:name w:val="54_Sublitera_mit_Betrag"/>
    <w:basedOn w:val="52ZiffermitBetrag"/>
    <w:semiHidden/>
    <w:rsid w:val="002A7E3D"/>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A7E3D"/>
    <w:pPr>
      <w:tabs>
        <w:tab w:val="right" w:pos="624"/>
        <w:tab w:val="left" w:pos="680"/>
      </w:tabs>
      <w:spacing w:before="40"/>
      <w:ind w:left="680" w:hanging="680"/>
    </w:pPr>
  </w:style>
  <w:style w:type="paragraph" w:customStyle="1" w:styleId="54aStriche2">
    <w:name w:val="54a_Strich_e2"/>
    <w:basedOn w:val="00LegStandard"/>
    <w:semiHidden/>
    <w:rsid w:val="002A7E3D"/>
    <w:pPr>
      <w:tabs>
        <w:tab w:val="right" w:pos="851"/>
        <w:tab w:val="left" w:pos="907"/>
      </w:tabs>
      <w:spacing w:before="40"/>
      <w:ind w:left="907" w:hanging="907"/>
    </w:pPr>
  </w:style>
  <w:style w:type="paragraph" w:customStyle="1" w:styleId="54aStriche3">
    <w:name w:val="54a_Strich_e3"/>
    <w:basedOn w:val="00LegStandard"/>
    <w:semiHidden/>
    <w:qFormat/>
    <w:rsid w:val="002A7E3D"/>
    <w:pPr>
      <w:tabs>
        <w:tab w:val="right" w:pos="1191"/>
        <w:tab w:val="left" w:pos="1247"/>
      </w:tabs>
      <w:spacing w:before="40"/>
      <w:ind w:left="1247" w:hanging="1247"/>
    </w:pPr>
  </w:style>
  <w:style w:type="paragraph" w:customStyle="1" w:styleId="54aStriche4">
    <w:name w:val="54a_Strich_e4"/>
    <w:basedOn w:val="00LegStandard"/>
    <w:semiHidden/>
    <w:rsid w:val="002A7E3D"/>
    <w:pPr>
      <w:tabs>
        <w:tab w:val="right" w:pos="1588"/>
        <w:tab w:val="left" w:pos="1644"/>
      </w:tabs>
      <w:spacing w:before="40"/>
      <w:ind w:left="1644" w:hanging="1644"/>
    </w:pPr>
  </w:style>
  <w:style w:type="paragraph" w:customStyle="1" w:styleId="54aStriche5">
    <w:name w:val="54a_Strich_e5"/>
    <w:basedOn w:val="00LegStandard"/>
    <w:semiHidden/>
    <w:rsid w:val="002A7E3D"/>
    <w:pPr>
      <w:tabs>
        <w:tab w:val="right" w:pos="1928"/>
        <w:tab w:val="left" w:pos="1985"/>
      </w:tabs>
      <w:spacing w:before="40"/>
      <w:ind w:left="1985" w:hanging="1985"/>
    </w:pPr>
  </w:style>
  <w:style w:type="paragraph" w:customStyle="1" w:styleId="54aStriche6">
    <w:name w:val="54a_Strich_e6"/>
    <w:basedOn w:val="00LegStandard"/>
    <w:semiHidden/>
    <w:rsid w:val="002A7E3D"/>
    <w:pPr>
      <w:tabs>
        <w:tab w:val="right" w:pos="2268"/>
        <w:tab w:val="left" w:pos="2325"/>
      </w:tabs>
      <w:spacing w:before="40"/>
      <w:ind w:left="2325" w:hanging="2325"/>
    </w:pPr>
  </w:style>
  <w:style w:type="paragraph" w:customStyle="1" w:styleId="54aStriche7">
    <w:name w:val="54a_Strich_e7"/>
    <w:basedOn w:val="00LegStandard"/>
    <w:semiHidden/>
    <w:rsid w:val="002A7E3D"/>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A7E3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A7E3D"/>
    <w:pPr>
      <w:spacing w:before="40"/>
    </w:pPr>
  </w:style>
  <w:style w:type="paragraph" w:customStyle="1" w:styleId="56SchlussteilZiff">
    <w:name w:val="56_SchlussteilZiff"/>
    <w:basedOn w:val="00LegStandard"/>
    <w:next w:val="51Abs"/>
    <w:semiHidden/>
    <w:rsid w:val="002A7E3D"/>
    <w:pPr>
      <w:spacing w:before="40"/>
      <w:ind w:left="680"/>
    </w:pPr>
  </w:style>
  <w:style w:type="paragraph" w:customStyle="1" w:styleId="57SchlussteilLit">
    <w:name w:val="57_SchlussteilLit"/>
    <w:basedOn w:val="00LegStandard"/>
    <w:next w:val="51Abs"/>
    <w:semiHidden/>
    <w:rsid w:val="002A7E3D"/>
    <w:pPr>
      <w:spacing w:before="40"/>
      <w:ind w:left="907"/>
    </w:pPr>
  </w:style>
  <w:style w:type="paragraph" w:customStyle="1" w:styleId="61TabText">
    <w:name w:val="61_TabText"/>
    <w:basedOn w:val="00LegStandard"/>
    <w:rsid w:val="002A7E3D"/>
    <w:pPr>
      <w:jc w:val="left"/>
    </w:pPr>
  </w:style>
  <w:style w:type="paragraph" w:customStyle="1" w:styleId="61aTabTextRechtsb">
    <w:name w:val="61a_TabTextRechtsb"/>
    <w:basedOn w:val="61TabText"/>
    <w:rsid w:val="002A7E3D"/>
    <w:pPr>
      <w:jc w:val="right"/>
    </w:pPr>
  </w:style>
  <w:style w:type="paragraph" w:customStyle="1" w:styleId="61bTabTextZentriert">
    <w:name w:val="61b_TabTextZentriert"/>
    <w:basedOn w:val="61TabText"/>
    <w:rsid w:val="002A7E3D"/>
    <w:pPr>
      <w:jc w:val="center"/>
    </w:pPr>
  </w:style>
  <w:style w:type="paragraph" w:customStyle="1" w:styleId="61cTabTextBlock">
    <w:name w:val="61c_TabTextBlock"/>
    <w:basedOn w:val="61TabText"/>
    <w:rsid w:val="002A7E3D"/>
    <w:pPr>
      <w:jc w:val="both"/>
    </w:pPr>
  </w:style>
  <w:style w:type="paragraph" w:customStyle="1" w:styleId="62Kopfzeile">
    <w:name w:val="62_Kopfzeile"/>
    <w:basedOn w:val="51Abs"/>
    <w:rsid w:val="002A7E3D"/>
    <w:pPr>
      <w:tabs>
        <w:tab w:val="center" w:pos="4253"/>
        <w:tab w:val="right" w:pos="8505"/>
      </w:tabs>
      <w:ind w:firstLine="0"/>
    </w:pPr>
  </w:style>
  <w:style w:type="paragraph" w:customStyle="1" w:styleId="65FNText">
    <w:name w:val="65_FN_Text"/>
    <w:basedOn w:val="00LegStandard"/>
    <w:rsid w:val="002A7E3D"/>
    <w:rPr>
      <w:sz w:val="18"/>
    </w:rPr>
  </w:style>
  <w:style w:type="paragraph" w:customStyle="1" w:styleId="63Fuzeile">
    <w:name w:val="63_Fußzeile"/>
    <w:basedOn w:val="65FNText"/>
    <w:rsid w:val="002A7E3D"/>
    <w:pPr>
      <w:tabs>
        <w:tab w:val="center" w:pos="4253"/>
        <w:tab w:val="right" w:pos="8505"/>
      </w:tabs>
    </w:pPr>
  </w:style>
  <w:style w:type="character" w:customStyle="1" w:styleId="66FNZeichen">
    <w:name w:val="66_FN_Zeichen"/>
    <w:rsid w:val="002A7E3D"/>
    <w:rPr>
      <w:sz w:val="20"/>
      <w:szCs w:val="20"/>
      <w:vertAlign w:val="superscript"/>
    </w:rPr>
  </w:style>
  <w:style w:type="paragraph" w:customStyle="1" w:styleId="68UnterschrL">
    <w:name w:val="68_UnterschrL"/>
    <w:basedOn w:val="00LegStandard"/>
    <w:rsid w:val="002A7E3D"/>
    <w:pPr>
      <w:spacing w:before="160"/>
      <w:jc w:val="left"/>
    </w:pPr>
    <w:rPr>
      <w:b/>
    </w:rPr>
  </w:style>
  <w:style w:type="paragraph" w:customStyle="1" w:styleId="69UnterschrM">
    <w:name w:val="69_UnterschrM"/>
    <w:basedOn w:val="68UnterschrL"/>
    <w:rsid w:val="002A7E3D"/>
    <w:pPr>
      <w:jc w:val="center"/>
    </w:pPr>
  </w:style>
  <w:style w:type="paragraph" w:customStyle="1" w:styleId="71Anlagenbez">
    <w:name w:val="71_Anlagenbez"/>
    <w:basedOn w:val="00LegStandard"/>
    <w:rsid w:val="002A7E3D"/>
    <w:pPr>
      <w:spacing w:before="160"/>
      <w:jc w:val="right"/>
      <w:outlineLvl w:val="0"/>
    </w:pPr>
    <w:rPr>
      <w:b/>
      <w:sz w:val="22"/>
    </w:rPr>
  </w:style>
  <w:style w:type="paragraph" w:customStyle="1" w:styleId="81ErlUeberschrZ">
    <w:name w:val="81_ErlUeberschrZ"/>
    <w:basedOn w:val="00LegStandard"/>
    <w:next w:val="83ErlText"/>
    <w:rsid w:val="002A7E3D"/>
    <w:pPr>
      <w:keepNext/>
      <w:spacing w:before="320"/>
      <w:jc w:val="center"/>
      <w:outlineLvl w:val="0"/>
    </w:pPr>
    <w:rPr>
      <w:b/>
      <w:sz w:val="22"/>
    </w:rPr>
  </w:style>
  <w:style w:type="paragraph" w:customStyle="1" w:styleId="82ErlUeberschrL">
    <w:name w:val="82_ErlUeberschrL"/>
    <w:basedOn w:val="00LegStandard"/>
    <w:next w:val="83ErlText"/>
    <w:rsid w:val="002A7E3D"/>
    <w:pPr>
      <w:keepNext/>
      <w:spacing w:before="80"/>
      <w:outlineLvl w:val="1"/>
    </w:pPr>
    <w:rPr>
      <w:b/>
    </w:rPr>
  </w:style>
  <w:style w:type="paragraph" w:customStyle="1" w:styleId="83ErlText">
    <w:name w:val="83_ErlText"/>
    <w:basedOn w:val="00LegStandard"/>
    <w:rsid w:val="002A7E3D"/>
    <w:pPr>
      <w:spacing w:before="80"/>
    </w:pPr>
  </w:style>
  <w:style w:type="paragraph" w:customStyle="1" w:styleId="85ErlAufzaehlg">
    <w:name w:val="85_ErlAufzaehlg"/>
    <w:basedOn w:val="83ErlText"/>
    <w:rsid w:val="002A7E3D"/>
    <w:pPr>
      <w:tabs>
        <w:tab w:val="left" w:pos="397"/>
      </w:tabs>
      <w:ind w:left="397" w:hanging="397"/>
    </w:pPr>
  </w:style>
  <w:style w:type="paragraph" w:customStyle="1" w:styleId="89TGUEUeberschrSpalte">
    <w:name w:val="89_TGUE_UeberschrSpalte"/>
    <w:basedOn w:val="00LegStandard"/>
    <w:rsid w:val="002A7E3D"/>
    <w:pPr>
      <w:keepNext/>
      <w:spacing w:before="80"/>
      <w:jc w:val="center"/>
    </w:pPr>
    <w:rPr>
      <w:b/>
    </w:rPr>
  </w:style>
  <w:style w:type="character" w:customStyle="1" w:styleId="990Fehler">
    <w:name w:val="990_Fehler"/>
    <w:basedOn w:val="Absatz-Standardschriftart"/>
    <w:semiHidden/>
    <w:locked/>
    <w:rsid w:val="002A7E3D"/>
    <w:rPr>
      <w:color w:val="FF0000"/>
    </w:rPr>
  </w:style>
  <w:style w:type="character" w:customStyle="1" w:styleId="991GldSymbol">
    <w:name w:val="991_GldSymbol"/>
    <w:rsid w:val="002A7E3D"/>
    <w:rPr>
      <w:b/>
      <w:color w:val="000000"/>
    </w:rPr>
  </w:style>
  <w:style w:type="character" w:customStyle="1" w:styleId="992Normal">
    <w:name w:val="992_Normal"/>
    <w:rsid w:val="002A7E3D"/>
    <w:rPr>
      <w:dstrike w:val="0"/>
      <w:vertAlign w:val="baseline"/>
    </w:rPr>
  </w:style>
  <w:style w:type="character" w:customStyle="1" w:styleId="992bNormalundFett">
    <w:name w:val="992b_Normal_und_Fett"/>
    <w:basedOn w:val="992Normal"/>
    <w:rsid w:val="002A7E3D"/>
    <w:rPr>
      <w:b/>
      <w:dstrike w:val="0"/>
      <w:vertAlign w:val="baseline"/>
    </w:rPr>
  </w:style>
  <w:style w:type="character" w:customStyle="1" w:styleId="993Fett">
    <w:name w:val="993_Fett"/>
    <w:rsid w:val="002A7E3D"/>
    <w:rPr>
      <w:b/>
    </w:rPr>
  </w:style>
  <w:style w:type="character" w:customStyle="1" w:styleId="994Kursiv">
    <w:name w:val="994_Kursiv"/>
    <w:rsid w:val="002A7E3D"/>
    <w:rPr>
      <w:i/>
    </w:rPr>
  </w:style>
  <w:style w:type="character" w:customStyle="1" w:styleId="995Unterstrichen">
    <w:name w:val="995_Unterstrichen"/>
    <w:rsid w:val="002A7E3D"/>
    <w:rPr>
      <w:u w:val="single"/>
    </w:rPr>
  </w:style>
  <w:style w:type="character" w:customStyle="1" w:styleId="996Gesperrt">
    <w:name w:val="996_Gesperrt"/>
    <w:rsid w:val="002A7E3D"/>
    <w:rPr>
      <w:spacing w:val="26"/>
    </w:rPr>
  </w:style>
  <w:style w:type="character" w:customStyle="1" w:styleId="997Hoch">
    <w:name w:val="997_Hoch"/>
    <w:rsid w:val="002A7E3D"/>
    <w:rPr>
      <w:vertAlign w:val="superscript"/>
    </w:rPr>
  </w:style>
  <w:style w:type="character" w:customStyle="1" w:styleId="998Tief">
    <w:name w:val="998_Tief"/>
    <w:rsid w:val="002A7E3D"/>
    <w:rPr>
      <w:vertAlign w:val="subscript"/>
    </w:rPr>
  </w:style>
  <w:style w:type="character" w:customStyle="1" w:styleId="999FettundKursiv">
    <w:name w:val="999_Fett_und_Kursiv"/>
    <w:basedOn w:val="Absatz-Standardschriftart"/>
    <w:rsid w:val="002A7E3D"/>
    <w:rPr>
      <w:b/>
      <w:i/>
    </w:rPr>
  </w:style>
  <w:style w:type="character" w:styleId="Endnotenzeichen">
    <w:name w:val="endnote reference"/>
    <w:basedOn w:val="Absatz-Standardschriftart"/>
    <w:rsid w:val="002A7E3D"/>
    <w:rPr>
      <w:sz w:val="20"/>
      <w:vertAlign w:val="baseline"/>
    </w:rPr>
  </w:style>
  <w:style w:type="character" w:styleId="Funotenzeichen">
    <w:name w:val="footnote reference"/>
    <w:basedOn w:val="Absatz-Standardschriftart"/>
    <w:rsid w:val="002A7E3D"/>
    <w:rPr>
      <w:sz w:val="20"/>
      <w:vertAlign w:val="baseline"/>
    </w:rPr>
  </w:style>
  <w:style w:type="character" w:styleId="Kommentarzeichen">
    <w:name w:val="annotation reference"/>
    <w:basedOn w:val="Absatz-Standardschriftart"/>
    <w:semiHidden/>
    <w:locked/>
    <w:rsid w:val="002A7E3D"/>
    <w:rPr>
      <w:color w:val="FF0000"/>
      <w:sz w:val="16"/>
      <w:szCs w:val="16"/>
    </w:rPr>
  </w:style>
  <w:style w:type="paragraph" w:customStyle="1" w:styleId="PDAntragsformel">
    <w:name w:val="PD_Antragsformel"/>
    <w:basedOn w:val="Standard"/>
    <w:rsid w:val="002A7E3D"/>
    <w:pPr>
      <w:spacing w:before="280" w:line="220" w:lineRule="exact"/>
      <w:jc w:val="both"/>
    </w:pPr>
    <w:rPr>
      <w:rFonts w:eastAsia="Times New Roman"/>
      <w:snapToGrid w:val="0"/>
      <w:color w:val="000000"/>
      <w:lang w:eastAsia="en-US"/>
    </w:rPr>
  </w:style>
  <w:style w:type="paragraph" w:customStyle="1" w:styleId="PDAllonge">
    <w:name w:val="PD_Allonge"/>
    <w:basedOn w:val="PDAntragsformel"/>
    <w:rsid w:val="002A7E3D"/>
    <w:pPr>
      <w:spacing w:after="200" w:line="240" w:lineRule="auto"/>
      <w:jc w:val="center"/>
    </w:pPr>
    <w:rPr>
      <w:sz w:val="28"/>
    </w:rPr>
  </w:style>
  <w:style w:type="paragraph" w:customStyle="1" w:styleId="PDAllongeB">
    <w:name w:val="PD_Allonge_B"/>
    <w:basedOn w:val="PDAllonge"/>
    <w:rsid w:val="002A7E3D"/>
    <w:pPr>
      <w:jc w:val="both"/>
    </w:pPr>
  </w:style>
  <w:style w:type="paragraph" w:customStyle="1" w:styleId="PDAllongeL">
    <w:name w:val="PD_Allonge_L"/>
    <w:basedOn w:val="PDAllonge"/>
    <w:rsid w:val="002A7E3D"/>
    <w:pPr>
      <w:jc w:val="left"/>
    </w:pPr>
  </w:style>
  <w:style w:type="paragraph" w:customStyle="1" w:styleId="PDBrief">
    <w:name w:val="PD_Brief"/>
    <w:basedOn w:val="00LegStandard"/>
    <w:rsid w:val="002A7E3D"/>
    <w:pPr>
      <w:spacing w:before="80" w:line="240" w:lineRule="auto"/>
    </w:pPr>
    <w:rPr>
      <w:sz w:val="22"/>
      <w:lang w:eastAsia="de-DE"/>
    </w:rPr>
  </w:style>
  <w:style w:type="paragraph" w:customStyle="1" w:styleId="PDDatum">
    <w:name w:val="PD_Datum"/>
    <w:basedOn w:val="PDAntragsformel"/>
    <w:next w:val="Standard"/>
    <w:rsid w:val="002A7E3D"/>
  </w:style>
  <w:style w:type="paragraph" w:customStyle="1" w:styleId="PDEntschliessung">
    <w:name w:val="PD_Entschliessung"/>
    <w:basedOn w:val="00LegStandard"/>
    <w:rsid w:val="002A7E3D"/>
    <w:pPr>
      <w:spacing w:before="160"/>
    </w:pPr>
    <w:rPr>
      <w:b/>
      <w:snapToGrid/>
      <w:sz w:val="22"/>
      <w:lang w:eastAsia="en-US"/>
    </w:rPr>
  </w:style>
  <w:style w:type="paragraph" w:customStyle="1" w:styleId="PDK1">
    <w:name w:val="PD_K1"/>
    <w:next w:val="PDK1Ausg"/>
    <w:rsid w:val="002A7E3D"/>
    <w:pPr>
      <w:pBdr>
        <w:bottom w:val="single" w:sz="12" w:space="1" w:color="auto"/>
      </w:pBdr>
      <w:jc w:val="center"/>
    </w:pPr>
    <w:rPr>
      <w:rFonts w:eastAsia="Times New Roman" w:cs="Times New Roman"/>
      <w:b/>
      <w:noProof/>
      <w:color w:val="000000" w:themeColor="text1"/>
      <w:spacing w:val="-8"/>
      <w:sz w:val="24"/>
      <w:lang w:eastAsia="en-US"/>
    </w:rPr>
  </w:style>
  <w:style w:type="paragraph" w:customStyle="1" w:styleId="PDK1Anlage">
    <w:name w:val="PD_K1Anlage"/>
    <w:basedOn w:val="PDK1"/>
    <w:next w:val="PDK1Ausg"/>
    <w:rsid w:val="002A7E3D"/>
    <w:pPr>
      <w:pBdr>
        <w:bottom w:val="none" w:sz="0" w:space="0" w:color="auto"/>
      </w:pBdr>
      <w:jc w:val="right"/>
    </w:pPr>
  </w:style>
  <w:style w:type="paragraph" w:customStyle="1" w:styleId="PDK1Ausg">
    <w:name w:val="PD_K1Ausg"/>
    <w:next w:val="Standard"/>
    <w:rsid w:val="002A7E3D"/>
    <w:pPr>
      <w:spacing w:before="1285" w:after="540"/>
    </w:pPr>
    <w:rPr>
      <w:rFonts w:eastAsia="Times New Roman" w:cs="Times New Roman"/>
      <w:b/>
      <w:noProof/>
      <w:color w:val="000000" w:themeColor="text1"/>
      <w:sz w:val="22"/>
      <w:lang w:eastAsia="en-US"/>
    </w:rPr>
  </w:style>
  <w:style w:type="paragraph" w:customStyle="1" w:styleId="PDK2">
    <w:name w:val="PD_K2"/>
    <w:basedOn w:val="PDK1"/>
    <w:next w:val="Standard"/>
    <w:rsid w:val="002A7E3D"/>
    <w:pPr>
      <w:pBdr>
        <w:bottom w:val="none" w:sz="0" w:space="0" w:color="auto"/>
      </w:pBdr>
      <w:spacing w:after="227"/>
      <w:jc w:val="left"/>
    </w:pPr>
    <w:rPr>
      <w:spacing w:val="0"/>
      <w:sz w:val="44"/>
    </w:rPr>
  </w:style>
  <w:style w:type="paragraph" w:customStyle="1" w:styleId="PDK3">
    <w:name w:val="PD_K3"/>
    <w:basedOn w:val="PDK2"/>
    <w:next w:val="PDVorlage"/>
    <w:rsid w:val="002A7E3D"/>
    <w:pPr>
      <w:spacing w:after="400"/>
    </w:pPr>
    <w:rPr>
      <w:sz w:val="36"/>
    </w:rPr>
  </w:style>
  <w:style w:type="paragraph" w:customStyle="1" w:styleId="PDK4">
    <w:name w:val="PD_K4"/>
    <w:basedOn w:val="PDK3"/>
    <w:rsid w:val="002A7E3D"/>
    <w:pPr>
      <w:spacing w:after="120"/>
    </w:pPr>
    <w:rPr>
      <w:sz w:val="26"/>
    </w:rPr>
  </w:style>
  <w:style w:type="paragraph" w:customStyle="1" w:styleId="PDKopfzeile">
    <w:name w:val="PD_Kopfzeile"/>
    <w:basedOn w:val="51Abs"/>
    <w:rsid w:val="002A7E3D"/>
    <w:pPr>
      <w:tabs>
        <w:tab w:val="center" w:pos="4253"/>
        <w:tab w:val="right" w:pos="8505"/>
      </w:tabs>
    </w:pPr>
    <w:rPr>
      <w:snapToGrid/>
      <w:lang w:eastAsia="de-DE"/>
    </w:rPr>
  </w:style>
  <w:style w:type="paragraph" w:customStyle="1" w:styleId="PDU1">
    <w:name w:val="PD_U1"/>
    <w:basedOn w:val="00LegStandard"/>
    <w:next w:val="Standard"/>
    <w:rsid w:val="002A7E3D"/>
    <w:pPr>
      <w:tabs>
        <w:tab w:val="center" w:pos="2126"/>
        <w:tab w:val="center" w:pos="6379"/>
      </w:tabs>
      <w:spacing w:before="440"/>
    </w:pPr>
    <w:rPr>
      <w:b/>
      <w:lang w:eastAsia="de-DE"/>
    </w:rPr>
  </w:style>
  <w:style w:type="paragraph" w:customStyle="1" w:styleId="PDU2">
    <w:name w:val="PD_U2"/>
    <w:basedOn w:val="PDU1"/>
    <w:rsid w:val="002A7E3D"/>
    <w:pPr>
      <w:spacing w:before="100"/>
    </w:pPr>
    <w:rPr>
      <w:b w:val="0"/>
      <w:sz w:val="18"/>
    </w:rPr>
  </w:style>
  <w:style w:type="paragraph" w:customStyle="1" w:styleId="PDU3">
    <w:name w:val="PD_U3"/>
    <w:basedOn w:val="PDU2"/>
    <w:rsid w:val="002A7E3D"/>
    <w:pPr>
      <w:tabs>
        <w:tab w:val="clear" w:pos="2126"/>
        <w:tab w:val="clear" w:pos="6379"/>
        <w:tab w:val="center" w:pos="4536"/>
      </w:tabs>
      <w:jc w:val="center"/>
    </w:pPr>
  </w:style>
  <w:style w:type="paragraph" w:customStyle="1" w:styleId="PDVorlage">
    <w:name w:val="PD_Vorlage"/>
    <w:basedOn w:val="11Titel"/>
    <w:next w:val="Standard"/>
    <w:rsid w:val="002A7E3D"/>
    <w:pPr>
      <w:spacing w:before="0" w:after="360"/>
    </w:pPr>
    <w:rPr>
      <w:lang w:eastAsia="en-US"/>
    </w:rPr>
  </w:style>
  <w:style w:type="paragraph" w:customStyle="1" w:styleId="57Schlussteile1">
    <w:name w:val="57_Schlussteil_e1"/>
    <w:basedOn w:val="00LegStandard"/>
    <w:next w:val="51Abs"/>
    <w:semiHidden/>
    <w:rsid w:val="002A7E3D"/>
    <w:pPr>
      <w:spacing w:before="40"/>
      <w:ind w:left="454"/>
    </w:pPr>
    <w:rPr>
      <w:lang w:val="de-DE" w:eastAsia="de-DE"/>
    </w:rPr>
  </w:style>
  <w:style w:type="paragraph" w:customStyle="1" w:styleId="57Schlussteile4">
    <w:name w:val="57_Schlussteil_e4"/>
    <w:basedOn w:val="00LegStandard"/>
    <w:next w:val="51Abs"/>
    <w:semiHidden/>
    <w:rsid w:val="002A7E3D"/>
    <w:pPr>
      <w:spacing w:before="40"/>
      <w:ind w:left="1247"/>
    </w:pPr>
    <w:rPr>
      <w:snapToGrid/>
      <w:lang w:val="de-DE" w:eastAsia="de-DE"/>
    </w:rPr>
  </w:style>
  <w:style w:type="paragraph" w:customStyle="1" w:styleId="57Schlussteile5">
    <w:name w:val="57_Schlussteil_e5"/>
    <w:basedOn w:val="00LegStandard"/>
    <w:next w:val="51Abs"/>
    <w:semiHidden/>
    <w:rsid w:val="002A7E3D"/>
    <w:pPr>
      <w:spacing w:before="40"/>
      <w:ind w:left="1644"/>
    </w:pPr>
    <w:rPr>
      <w:snapToGrid/>
      <w:lang w:val="de-DE" w:eastAsia="de-DE"/>
    </w:rPr>
  </w:style>
  <w:style w:type="paragraph" w:customStyle="1" w:styleId="99PreformattedText">
    <w:name w:val="99_PreformattedText"/>
    <w:rsid w:val="002A7E3D"/>
    <w:rPr>
      <w:rFonts w:ascii="Courier New" w:eastAsia="Times New Roman" w:hAnsi="Courier New" w:cs="Times New Roman"/>
      <w:snapToGrid w:val="0"/>
      <w:color w:val="000000"/>
    </w:rPr>
  </w:style>
  <w:style w:type="paragraph" w:customStyle="1" w:styleId="62KopfzeileQuer">
    <w:name w:val="62_KopfzeileQuer"/>
    <w:basedOn w:val="51Abs"/>
    <w:rsid w:val="002A7E3D"/>
    <w:pPr>
      <w:tabs>
        <w:tab w:val="center" w:pos="6719"/>
        <w:tab w:val="right" w:pos="13438"/>
      </w:tabs>
      <w:ind w:firstLine="0"/>
    </w:pPr>
  </w:style>
  <w:style w:type="paragraph" w:customStyle="1" w:styleId="63FuzeileQuer">
    <w:name w:val="63_FußzeileQuer"/>
    <w:basedOn w:val="65FNText"/>
    <w:rsid w:val="002A7E3D"/>
    <w:pPr>
      <w:tabs>
        <w:tab w:val="center" w:pos="6719"/>
        <w:tab w:val="right" w:pos="13438"/>
      </w:tabs>
    </w:pPr>
  </w:style>
  <w:style w:type="paragraph" w:customStyle="1" w:styleId="32InhaltEintragEinzug">
    <w:name w:val="32_InhaltEintragEinzug"/>
    <w:basedOn w:val="32InhaltEintrag"/>
    <w:rsid w:val="002A7E3D"/>
    <w:pPr>
      <w:tabs>
        <w:tab w:val="right" w:pos="1021"/>
        <w:tab w:val="left" w:pos="1191"/>
      </w:tabs>
      <w:ind w:left="1191" w:hanging="1191"/>
    </w:pPr>
  </w:style>
  <w:style w:type="paragraph" w:customStyle="1" w:styleId="07Signaturhinweis">
    <w:name w:val="07_Signaturhinweis"/>
    <w:basedOn w:val="00LegStandard"/>
    <w:next w:val="04AusgabeDaten"/>
    <w:rsid w:val="002A7E3D"/>
    <w:pPr>
      <w:spacing w:after="120"/>
    </w:pPr>
    <w:rPr>
      <w:rFonts w:ascii="Book Antiqua" w:hAnsi="Book Antiqua"/>
      <w:sz w:val="16"/>
    </w:rPr>
  </w:style>
  <w:style w:type="paragraph" w:customStyle="1" w:styleId="52Aufzaehle1Ziffer">
    <w:name w:val="52_Aufzaehl_e1_Ziffer"/>
    <w:basedOn w:val="00LegStandard"/>
    <w:qFormat/>
    <w:rsid w:val="002A7E3D"/>
    <w:pPr>
      <w:tabs>
        <w:tab w:val="right" w:pos="624"/>
        <w:tab w:val="left" w:pos="680"/>
      </w:tabs>
      <w:spacing w:before="40"/>
      <w:ind w:left="680" w:hanging="680"/>
    </w:pPr>
  </w:style>
  <w:style w:type="paragraph" w:customStyle="1" w:styleId="52Aufzaehle1ZiffermitBetrag">
    <w:name w:val="52_Aufzaehl_e1_Ziffer_mit_Betrag"/>
    <w:basedOn w:val="00LegStandard"/>
    <w:rsid w:val="002A7E3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2A7E3D"/>
    <w:pPr>
      <w:tabs>
        <w:tab w:val="clear" w:pos="6663"/>
        <w:tab w:val="clear" w:pos="8505"/>
        <w:tab w:val="right" w:leader="dot" w:pos="4678"/>
        <w:tab w:val="right" w:leader="dot" w:pos="6521"/>
      </w:tabs>
    </w:pPr>
  </w:style>
  <w:style w:type="paragraph" w:customStyle="1" w:styleId="52Aufzaehle2Lit">
    <w:name w:val="52_Aufzaehl_e2_Lit"/>
    <w:basedOn w:val="00LegStandard"/>
    <w:rsid w:val="002A7E3D"/>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2A7E3D"/>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2A7E3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A7E3D"/>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2A7E3D"/>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2A7E3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A7E3D"/>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2A7E3D"/>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2A7E3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A7E3D"/>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2A7E3D"/>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2A7E3D"/>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2A7E3D"/>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2A7E3D"/>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2A7E3D"/>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2A7E3D"/>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2A7E3D"/>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2A7E3D"/>
    <w:pPr>
      <w:tabs>
        <w:tab w:val="clear" w:pos="6663"/>
        <w:tab w:val="clear" w:pos="8505"/>
        <w:tab w:val="right" w:leader="dot" w:pos="4678"/>
        <w:tab w:val="right" w:leader="dot" w:pos="6521"/>
      </w:tabs>
    </w:pPr>
  </w:style>
  <w:style w:type="paragraph" w:customStyle="1" w:styleId="58Schlussteile05">
    <w:name w:val="58_Schlussteil_e0.5"/>
    <w:basedOn w:val="00LegStandard"/>
    <w:next w:val="Standard"/>
    <w:rsid w:val="002A7E3D"/>
    <w:pPr>
      <w:spacing w:before="40"/>
      <w:ind w:left="454"/>
    </w:pPr>
    <w:rPr>
      <w:lang w:val="de-DE" w:eastAsia="de-DE"/>
    </w:rPr>
  </w:style>
  <w:style w:type="paragraph" w:customStyle="1" w:styleId="58Schlussteile05mitBetrag">
    <w:name w:val="58_Schlussteil_e0.5_mit_Betrag"/>
    <w:basedOn w:val="00LegStandard"/>
    <w:rsid w:val="002A7E3D"/>
    <w:pPr>
      <w:widowControl w:val="0"/>
      <w:tabs>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2A7E3D"/>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Standard"/>
    <w:rsid w:val="002A7E3D"/>
    <w:pPr>
      <w:spacing w:before="40"/>
    </w:pPr>
  </w:style>
  <w:style w:type="paragraph" w:customStyle="1" w:styleId="58Schlussteile0AbsmitBetrag">
    <w:name w:val="58_Schlussteil_e0_Abs_mit_Betrag"/>
    <w:basedOn w:val="00LegStandard"/>
    <w:rsid w:val="002A7E3D"/>
    <w:pPr>
      <w:widowControl w:val="0"/>
      <w:tabs>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2A7E3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Standard"/>
    <w:rsid w:val="002A7E3D"/>
    <w:pPr>
      <w:spacing w:before="40"/>
      <w:ind w:left="680"/>
    </w:pPr>
  </w:style>
  <w:style w:type="paragraph" w:customStyle="1" w:styleId="58Schlussteile1ZiffermitBetrag">
    <w:name w:val="58_Schlussteil_e1_Ziffer_mit_Betrag"/>
    <w:basedOn w:val="00LegStandard"/>
    <w:rsid w:val="002A7E3D"/>
    <w:pPr>
      <w:widowControl w:val="0"/>
      <w:tabs>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2A7E3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Standard"/>
    <w:rsid w:val="002A7E3D"/>
    <w:pPr>
      <w:spacing w:before="40"/>
      <w:ind w:left="907"/>
    </w:pPr>
  </w:style>
  <w:style w:type="paragraph" w:customStyle="1" w:styleId="58Schlussteile2LitmitBetrag">
    <w:name w:val="58_Schlussteil_e2_Lit_mit_Betrag"/>
    <w:basedOn w:val="00LegStandard"/>
    <w:rsid w:val="002A7E3D"/>
    <w:pPr>
      <w:widowControl w:val="0"/>
      <w:tabs>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2A7E3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Standard"/>
    <w:rsid w:val="002A7E3D"/>
    <w:pPr>
      <w:spacing w:before="40"/>
      <w:ind w:left="1247"/>
    </w:pPr>
    <w:rPr>
      <w:lang w:val="de-DE" w:eastAsia="de-DE"/>
    </w:rPr>
  </w:style>
  <w:style w:type="paragraph" w:customStyle="1" w:styleId="58Schlussteile3SublitmitBetrag">
    <w:name w:val="58_Schlussteil_e3_Sublit_mit_Betrag"/>
    <w:basedOn w:val="00LegStandard"/>
    <w:rsid w:val="002A7E3D"/>
    <w:pPr>
      <w:widowControl w:val="0"/>
      <w:tabs>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2A7E3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Standard"/>
    <w:rsid w:val="002A7E3D"/>
    <w:pPr>
      <w:spacing w:before="40"/>
      <w:ind w:left="1644"/>
    </w:pPr>
    <w:rPr>
      <w:lang w:val="de-DE" w:eastAsia="de-DE"/>
    </w:rPr>
  </w:style>
  <w:style w:type="paragraph" w:customStyle="1" w:styleId="58Schlussteile4StrichmitBetrag">
    <w:name w:val="58_Schlussteil_e4_Strich_mit_Betrag"/>
    <w:basedOn w:val="00LegStandard"/>
    <w:rsid w:val="002A7E3D"/>
    <w:pPr>
      <w:widowControl w:val="0"/>
      <w:tabs>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2A7E3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Standard"/>
    <w:rsid w:val="002A7E3D"/>
    <w:pPr>
      <w:spacing w:before="40"/>
      <w:ind w:left="1985"/>
    </w:pPr>
    <w:rPr>
      <w:lang w:val="de-DE" w:eastAsia="de-DE"/>
    </w:rPr>
  </w:style>
  <w:style w:type="paragraph" w:customStyle="1" w:styleId="58Schlussteile5StrichmitBetrag">
    <w:name w:val="58_Schlussteil_e5_Strich_mit_Betrag"/>
    <w:basedOn w:val="00LegStandard"/>
    <w:rsid w:val="002A7E3D"/>
    <w:pPr>
      <w:widowControl w:val="0"/>
      <w:tabs>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2A7E3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Standard"/>
    <w:rsid w:val="002A7E3D"/>
    <w:pPr>
      <w:spacing w:before="40"/>
      <w:ind w:left="2325"/>
    </w:pPr>
    <w:rPr>
      <w:lang w:val="de-DE" w:eastAsia="de-DE"/>
    </w:rPr>
  </w:style>
  <w:style w:type="paragraph" w:customStyle="1" w:styleId="58Schlussteile6StrichmitBetrag">
    <w:name w:val="58_Schlussteil_e6_Strich_mit_Betrag"/>
    <w:basedOn w:val="00LegStandard"/>
    <w:rsid w:val="002A7E3D"/>
    <w:pPr>
      <w:widowControl w:val="0"/>
      <w:tabs>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2A7E3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Standard"/>
    <w:rsid w:val="002A7E3D"/>
    <w:pPr>
      <w:spacing w:before="40"/>
      <w:ind w:left="2665"/>
    </w:pPr>
    <w:rPr>
      <w:lang w:val="de-DE" w:eastAsia="de-DE"/>
    </w:rPr>
  </w:style>
  <w:style w:type="paragraph" w:customStyle="1" w:styleId="58Schlussteile7StrichmitBetrag">
    <w:name w:val="58_Schlussteil_e7_Strich_mit_Betrag"/>
    <w:basedOn w:val="00LegStandard"/>
    <w:rsid w:val="002A7E3D"/>
    <w:pPr>
      <w:widowControl w:val="0"/>
      <w:tabs>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2A7E3D"/>
    <w:pPr>
      <w:tabs>
        <w:tab w:val="clear" w:pos="6663"/>
        <w:tab w:val="clear" w:pos="8505"/>
        <w:tab w:val="right" w:leader="dot" w:pos="4678"/>
        <w:tab w:val="right" w:leader="dot" w:pos="6521"/>
      </w:tabs>
    </w:pPr>
  </w:style>
  <w:style w:type="paragraph" w:customStyle="1" w:styleId="PDFuzeile">
    <w:name w:val="PD_Fußzeile"/>
    <w:basedOn w:val="Fuzeile"/>
    <w:rsid w:val="002A7E3D"/>
    <w:pPr>
      <w:shd w:val="clear" w:color="auto" w:fill="CCCCCC"/>
      <w:spacing w:before="120"/>
      <w:jc w:val="center"/>
    </w:pPr>
    <w:rPr>
      <w:rFonts w:ascii="Times" w:eastAsia="Times New Roman" w:hAnsi="Times"/>
      <w:b/>
      <w:color w:val="000000"/>
      <w:sz w:val="18"/>
      <w:lang w:eastAsia="de-DE"/>
    </w:rPr>
  </w:style>
  <w:style w:type="paragraph" w:styleId="Fuzeile">
    <w:name w:val="footer"/>
    <w:basedOn w:val="Standard"/>
    <w:link w:val="FuzeileZchn"/>
    <w:uiPriority w:val="99"/>
    <w:semiHidden/>
    <w:unhideWhenUsed/>
    <w:locked/>
    <w:rsid w:val="002A7E3D"/>
    <w:pPr>
      <w:tabs>
        <w:tab w:val="center" w:pos="4536"/>
        <w:tab w:val="right" w:pos="9072"/>
      </w:tabs>
    </w:pPr>
  </w:style>
  <w:style w:type="character" w:customStyle="1" w:styleId="FuzeileZchn">
    <w:name w:val="Fußzeile Zchn"/>
    <w:basedOn w:val="Absatz-Standardschriftart"/>
    <w:link w:val="Fuzeile"/>
    <w:uiPriority w:val="99"/>
    <w:semiHidden/>
    <w:rsid w:val="002A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hin1\AppData\Roaming\Microsoft\Templates\LRLegisti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LRLegistik.dotx</Template>
  <TotalTime>0</TotalTime>
  <Pages>6</Pages>
  <Words>1778</Words>
  <Characters>11202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2008-05-28T11:59:00Z</dcterms:created>
  <dcterms:modified xsi:type="dcterms:W3CDTF">2026-04-12T20:25:00Z</dcterms:modified>
  <cp:category/>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2.2.1.0</vt:lpwstr>
  </property>
  <property fmtid="{D5CDD505-2E9C-101B-9397-08002B2CF9AE}" pid="3" name="ParaFormatMigrationDone">
    <vt:bool>true</vt:bool>
  </property>
  <property fmtid="{D5CDD505-2E9C-101B-9397-08002B2CF9AE}" pid="4" name="Land/Bund">
    <vt:lpwstr>Landesgesetzblatt Steiermark,Times New Roman,10,Times New Roman,10,1,2,3,3</vt:lpwstr>
  </property>
  <property fmtid="{D5CDD505-2E9C-101B-9397-08002B2CF9AE}" pid="5" name="LegistikVersion">
    <vt:lpwstr>2.2.9.0 (27.08.2025)</vt:lpwstr>
  </property>
  <property fmtid="{D5CDD505-2E9C-101B-9397-08002B2CF9AE}" pid="6" name="LRLegistikAktiv">
    <vt:bool>true</vt:bool>
  </property>
</Properties>
</file>